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E29378">
      <w:pPr>
        <w:spacing w:line="240" w:lineRule="auto"/>
        <w:ind w:firstLine="0" w:firstLineChars="0"/>
        <w:rPr>
          <w:lang w:val="en-US" w:eastAsia="zh-CN"/>
        </w:rPr>
        <w:sectPr>
          <w:headerReference r:id="rId6" w:type="first"/>
          <w:footerReference r:id="rId9" w:type="first"/>
          <w:footerReference r:id="rId7" w:type="default"/>
          <w:headerReference r:id="rId5" w:type="even"/>
          <w:footerReference r:id="rId8" w:type="even"/>
          <w:pgSz w:w="11906" w:h="16838"/>
          <w:pgMar w:top="1440" w:right="1800" w:bottom="1440" w:left="1800" w:header="851" w:footer="992" w:gutter="0"/>
          <w:cols w:space="425" w:num="1"/>
          <w:docGrid w:type="lines" w:linePitch="312" w:charSpace="0"/>
        </w:sectPr>
      </w:pPr>
      <w:r>
        <w:rPr>
          <w:sz w:val="21"/>
        </w:rPr>
        <w:drawing>
          <wp:anchor distT="0" distB="0" distL="114300" distR="114300" simplePos="0" relativeHeight="251664384" behindDoc="1" locked="0" layoutInCell="1" allowOverlap="1">
            <wp:simplePos x="0" y="0"/>
            <wp:positionH relativeFrom="column">
              <wp:posOffset>-1249045</wp:posOffset>
            </wp:positionH>
            <wp:positionV relativeFrom="page">
              <wp:posOffset>-129540</wp:posOffset>
            </wp:positionV>
            <wp:extent cx="7758430" cy="10920730"/>
            <wp:effectExtent l="0" t="0" r="13970" b="13970"/>
            <wp:wrapNone/>
            <wp:docPr id="1" name="图片 1" descr="微信图片_20240925173822"/>
            <wp:cNvGraphicFramePr/>
            <a:graphic xmlns:a="http://schemas.openxmlformats.org/drawingml/2006/main">
              <a:graphicData uri="http://schemas.openxmlformats.org/drawingml/2006/picture">
                <pic:pic xmlns:pic="http://schemas.openxmlformats.org/drawingml/2006/picture">
                  <pic:nvPicPr>
                    <pic:cNvPr id="1" name="图片 1" descr="微信图片_20240925173822"/>
                    <pic:cNvPicPr/>
                  </pic:nvPicPr>
                  <pic:blipFill>
                    <a:blip r:embed="rId15"/>
                    <a:stretch>
                      <a:fillRect/>
                    </a:stretch>
                  </pic:blipFill>
                  <pic:spPr>
                    <a:xfrm>
                      <a:off x="0" y="0"/>
                      <a:ext cx="7758430" cy="10920730"/>
                    </a:xfrm>
                    <a:prstGeom prst="rect">
                      <a:avLst/>
                    </a:prstGeom>
                  </pic:spPr>
                </pic:pic>
              </a:graphicData>
            </a:graphic>
          </wp:anchor>
        </w:drawing>
      </w:r>
      <w:r>
        <w:rPr>
          <w:sz w:val="21"/>
        </w:rPr>
        <mc:AlternateContent>
          <mc:Choice Requires="wps">
            <w:drawing>
              <wp:anchor distT="0" distB="0" distL="114300" distR="114300" simplePos="0" relativeHeight="251660288" behindDoc="0" locked="0" layoutInCell="1" allowOverlap="1">
                <wp:simplePos x="0" y="0"/>
                <wp:positionH relativeFrom="column">
                  <wp:posOffset>-1276350</wp:posOffset>
                </wp:positionH>
                <wp:positionV relativeFrom="paragraph">
                  <wp:posOffset>2362200</wp:posOffset>
                </wp:positionV>
                <wp:extent cx="7679055" cy="2173605"/>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7679055" cy="2173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ED517D">
                            <w:pPr>
                              <w:jc w:val="center"/>
                              <w:rPr>
                                <w:rFonts w:hint="eastAsia" w:ascii="汉仪文黑-55简" w:hAnsi="汉仪文黑-55简" w:eastAsia="汉仪文黑-55简" w:cs="汉仪文黑-55简"/>
                                <w:color w:val="000000" w:themeColor="text1"/>
                                <w:sz w:val="56"/>
                                <w:szCs w:val="5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文黑-55简" w:hAnsi="汉仪文黑-55简" w:eastAsia="汉仪文黑-55简" w:cs="汉仪文黑-55简"/>
                                <w:color w:val="000000" w:themeColor="text1"/>
                                <w:sz w:val="56"/>
                                <w:szCs w:val="5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千年运河明珠  百年红色峥嵘</w:t>
                            </w:r>
                          </w:p>
                          <w:p w14:paraId="59A7C85D">
                            <w:pPr>
                              <w:jc w:val="center"/>
                              <w:rPr>
                                <w:rFonts w:hint="eastAsia" w:ascii="微软雅黑" w:hAnsi="微软雅黑" w:eastAsia="微软雅黑" w:cs="微软雅黑"/>
                                <w:b/>
                                <w:bCs/>
                                <w:color w:val="187B84"/>
                                <w:sz w:val="44"/>
                                <w:szCs w:val="44"/>
                                <w:lang w:val="en-US" w:eastAsia="zh-CN"/>
                              </w:rPr>
                            </w:pPr>
                            <w:r>
                              <w:rPr>
                                <w:rFonts w:hint="eastAsia" w:ascii="微软雅黑" w:hAnsi="微软雅黑" w:eastAsia="微软雅黑" w:cs="微软雅黑"/>
                                <w:sz w:val="44"/>
                                <w:szCs w:val="44"/>
                              </w:rPr>
                              <w:t>研学创新设计方案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5pt;margin-top:186pt;height:171.15pt;width:604.65pt;z-index:251660288;mso-width-relative:page;mso-height-relative:page;" filled="f" stroked="f" coordsize="21600,21600" o:gfxdata="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ibYKd0AAAANAQAADwAAAAAAAAABACAAAAAi&#10;AAAAZHJzL2Rvd25yZXYueG1sUEsBAhQAFAAAAAgAh07iQHuX4f0+AgAAaQQAAA4AAAAAAAAAAQAg&#10;AAAALAEAAGRycy9lMm9Eb2MueG1sUEsFBgAAAAAGAAYAWQEAANwFAAAAAA==&#10;">
                <v:fill on="f" focussize="0,0"/>
                <v:stroke on="f" weight="0.5pt"/>
                <v:imagedata o:title=""/>
                <o:lock v:ext="edit" aspectratio="f"/>
                <v:textbox>
                  <w:txbxContent>
                    <w:p w14:paraId="20ED517D">
                      <w:pPr>
                        <w:jc w:val="center"/>
                        <w:rPr>
                          <w:rFonts w:hint="eastAsia" w:ascii="汉仪文黑-55简" w:hAnsi="汉仪文黑-55简" w:eastAsia="汉仪文黑-55简" w:cs="汉仪文黑-55简"/>
                          <w:color w:val="000000" w:themeColor="text1"/>
                          <w:sz w:val="56"/>
                          <w:szCs w:val="5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文黑-55简" w:hAnsi="汉仪文黑-55简" w:eastAsia="汉仪文黑-55简" w:cs="汉仪文黑-55简"/>
                          <w:color w:val="000000" w:themeColor="text1"/>
                          <w:sz w:val="56"/>
                          <w:szCs w:val="5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千年运河明珠  百年红色峥嵘</w:t>
                      </w:r>
                    </w:p>
                    <w:p w14:paraId="59A7C85D">
                      <w:pPr>
                        <w:jc w:val="center"/>
                        <w:rPr>
                          <w:rFonts w:hint="eastAsia" w:ascii="微软雅黑" w:hAnsi="微软雅黑" w:eastAsia="微软雅黑" w:cs="微软雅黑"/>
                          <w:b/>
                          <w:bCs/>
                          <w:color w:val="187B84"/>
                          <w:sz w:val="44"/>
                          <w:szCs w:val="44"/>
                          <w:lang w:val="en-US" w:eastAsia="zh-CN"/>
                        </w:rPr>
                      </w:pPr>
                      <w:r>
                        <w:rPr>
                          <w:rFonts w:hint="eastAsia" w:ascii="微软雅黑" w:hAnsi="微软雅黑" w:eastAsia="微软雅黑" w:cs="微软雅黑"/>
                          <w:sz w:val="44"/>
                          <w:szCs w:val="44"/>
                        </w:rPr>
                        <w:t>研学创新设计方案</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-1156970</wp:posOffset>
                </wp:positionH>
                <wp:positionV relativeFrom="paragraph">
                  <wp:posOffset>5594985</wp:posOffset>
                </wp:positionV>
                <wp:extent cx="7663180" cy="96329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7663180" cy="963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43537A">
                            <w:pPr>
                              <w:jc w:val="center"/>
                              <w:rPr>
                                <w:rFonts w:hint="default" w:ascii="汉仪雅酷黑 75W" w:hAnsi="汉仪雅酷黑 75W" w:eastAsia="汉仪雅酷黑 75W" w:cs="汉仪雅酷黑 75W"/>
                                <w:b/>
                                <w:bCs/>
                                <w:color w:val="8DABD0"/>
                                <w:sz w:val="80"/>
                                <w:szCs w:val="80"/>
                                <w:lang w:val="en-US" w:eastAsia="zh-CN"/>
                              </w:rPr>
                            </w:pPr>
                          </w:p>
                          <w:p w14:paraId="669288EC">
                            <w:pPr>
                              <w:jc w:val="center"/>
                              <w:rPr>
                                <w:rFonts w:hint="default" w:ascii="汉仪雅酷黑 75W" w:hAnsi="汉仪雅酷黑 75W" w:eastAsia="汉仪雅酷黑 75W" w:cs="汉仪雅酷黑 75W"/>
                                <w:b/>
                                <w:bCs/>
                                <w:color w:val="8DABD0"/>
                                <w:sz w:val="80"/>
                                <w:szCs w:val="8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1pt;margin-top:440.55pt;height:75.85pt;width:603.4pt;z-index:251661312;mso-width-relative:page;mso-height-relative:page;" filled="f" stroked="f" coordsize="21600,21600" o:gfxdata="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3G+y3cAAAADgEAAA8AAAAAAAAAAQAgAAAAIgAA&#10;AGRycy9kb3ducmV2LnhtbFBLAQIUABQAAAAIAIdO4kCT/k7bPQIAAGgEAAAOAAAAAAAAAAEAIAAA&#10;ACsBAABkcnMvZTJvRG9jLnhtbFBLBQYAAAAABgAGAFkBAADaBQAAAAA=&#10;">
                <v:fill on="f" focussize="0,0"/>
                <v:stroke on="f" weight="0.5pt"/>
                <v:imagedata o:title=""/>
                <o:lock v:ext="edit" aspectratio="f"/>
                <v:textbox>
                  <w:txbxContent>
                    <w:p w14:paraId="0243537A">
                      <w:pPr>
                        <w:jc w:val="center"/>
                        <w:rPr>
                          <w:rFonts w:hint="default" w:ascii="汉仪雅酷黑 75W" w:hAnsi="汉仪雅酷黑 75W" w:eastAsia="汉仪雅酷黑 75W" w:cs="汉仪雅酷黑 75W"/>
                          <w:b/>
                          <w:bCs/>
                          <w:color w:val="8DABD0"/>
                          <w:sz w:val="80"/>
                          <w:szCs w:val="80"/>
                          <w:lang w:val="en-US" w:eastAsia="zh-CN"/>
                        </w:rPr>
                      </w:pPr>
                    </w:p>
                    <w:p w14:paraId="669288EC">
                      <w:pPr>
                        <w:jc w:val="center"/>
                        <w:rPr>
                          <w:rFonts w:hint="default" w:ascii="汉仪雅酷黑 75W" w:hAnsi="汉仪雅酷黑 75W" w:eastAsia="汉仪雅酷黑 75W" w:cs="汉仪雅酷黑 75W"/>
                          <w:b/>
                          <w:bCs/>
                          <w:color w:val="8DABD0"/>
                          <w:sz w:val="80"/>
                          <w:szCs w:val="80"/>
                          <w:lang w:val="en-US" w:eastAsia="zh-CN"/>
                        </w:rPr>
                      </w:pPr>
                    </w:p>
                  </w:txbxContent>
                </v:textbox>
              </v:shape>
            </w:pict>
          </mc:Fallback>
        </mc:AlternateContent>
      </w:r>
    </w:p>
    <w:p w14:paraId="218C75B6">
      <w:pPr>
        <w:spacing w:before="0" w:beforeLines="0" w:after="0" w:afterLines="0" w:line="240" w:lineRule="auto"/>
        <w:ind w:left="0" w:leftChars="0" w:right="0" w:rightChars="0" w:firstLine="0" w:firstLineChars="0"/>
        <w:jc w:val="center"/>
      </w:pPr>
      <w:r>
        <w:rPr>
          <w:rFonts w:ascii="宋体" w:hAnsi="宋体" w:eastAsia="宋体"/>
          <w:sz w:val="28"/>
        </w:rPr>
        <w:t>目录</w:t>
      </w:r>
      <w:r>
        <w:rPr>
          <w:rFonts w:hint="eastAsia"/>
          <w:sz w:val="36"/>
          <w:szCs w:val="36"/>
          <w:lang w:val="en-US" w:eastAsia="zh-CN"/>
        </w:rPr>
        <w:fldChar w:fldCharType="begin"/>
      </w:r>
      <w:r>
        <w:rPr>
          <w:rFonts w:hint="eastAsia"/>
          <w:sz w:val="36"/>
          <w:szCs w:val="36"/>
          <w:lang w:val="en-US" w:eastAsia="zh-CN"/>
        </w:rPr>
        <w:instrText xml:space="preserve">TOC \o "1-1" \h \u </w:instrText>
      </w:r>
      <w:r>
        <w:rPr>
          <w:rFonts w:hint="eastAsia"/>
          <w:sz w:val="36"/>
          <w:szCs w:val="36"/>
          <w:lang w:val="en-US" w:eastAsia="zh-CN"/>
        </w:rPr>
        <w:fldChar w:fldCharType="separate"/>
      </w:r>
    </w:p>
    <w:p w14:paraId="49D9A663">
      <w:pPr>
        <w:pStyle w:val="6"/>
        <w:tabs>
          <w:tab w:val="right" w:leader="dot" w:pos="8306"/>
        </w:tabs>
        <w:rPr>
          <w:b/>
          <w:bCs/>
        </w:rPr>
      </w:pPr>
      <w:r>
        <w:rPr>
          <w:rFonts w:hint="eastAsia"/>
          <w:b/>
          <w:bCs/>
          <w:szCs w:val="36"/>
          <w:lang w:val="en-US" w:eastAsia="zh-CN"/>
        </w:rPr>
        <w:fldChar w:fldCharType="begin"/>
      </w:r>
      <w:r>
        <w:rPr>
          <w:rFonts w:hint="eastAsia"/>
          <w:b/>
          <w:bCs/>
          <w:szCs w:val="36"/>
          <w:lang w:val="en-US" w:eastAsia="zh-CN"/>
        </w:rPr>
        <w:instrText xml:space="preserve"> HYPERLINK \l _Toc16086 </w:instrText>
      </w:r>
      <w:r>
        <w:rPr>
          <w:rFonts w:hint="eastAsia"/>
          <w:b/>
          <w:bCs/>
          <w:szCs w:val="36"/>
          <w:lang w:val="en-US" w:eastAsia="zh-CN"/>
        </w:rPr>
        <w:fldChar w:fldCharType="separate"/>
      </w:r>
      <w:r>
        <w:rPr>
          <w:rFonts w:hint="eastAsia"/>
          <w:b/>
          <w:bCs/>
          <w:szCs w:val="36"/>
          <w:lang w:val="en-US" w:eastAsia="zh-CN"/>
        </w:rPr>
        <w:t>千年运河明珠，百年红色峥嵘</w:t>
      </w:r>
      <w:r>
        <w:rPr>
          <w:b/>
          <w:bCs/>
        </w:rPr>
        <w:tab/>
      </w:r>
      <w:r>
        <w:rPr>
          <w:rFonts w:hint="eastAsia"/>
          <w:b/>
          <w:bCs/>
          <w:lang w:val="en-US" w:eastAsia="zh-CN"/>
        </w:rPr>
        <w:t>4</w:t>
      </w:r>
      <w:r>
        <w:rPr>
          <w:rFonts w:hint="eastAsia"/>
          <w:b/>
          <w:bCs/>
          <w:szCs w:val="36"/>
          <w:lang w:val="en-US" w:eastAsia="zh-CN"/>
        </w:rPr>
        <w:fldChar w:fldCharType="end"/>
      </w:r>
    </w:p>
    <w:p w14:paraId="77DB0847">
      <w:pPr>
        <w:pStyle w:val="6"/>
        <w:tabs>
          <w:tab w:val="right" w:leader="dot" w:pos="8306"/>
        </w:tabs>
      </w:pPr>
      <w:r>
        <w:rPr>
          <w:rFonts w:hint="eastAsia"/>
          <w:b/>
          <w:bCs/>
          <w:szCs w:val="36"/>
          <w:lang w:val="en-US" w:eastAsia="zh-CN"/>
        </w:rPr>
        <w:fldChar w:fldCharType="begin"/>
      </w:r>
      <w:r>
        <w:rPr>
          <w:rFonts w:hint="eastAsia"/>
          <w:b/>
          <w:bCs/>
          <w:szCs w:val="36"/>
          <w:lang w:val="en-US" w:eastAsia="zh-CN"/>
        </w:rPr>
        <w:instrText xml:space="preserve"> HYPERLINK \l _Toc9604 </w:instrText>
      </w:r>
      <w:r>
        <w:rPr>
          <w:rFonts w:hint="eastAsia"/>
          <w:b/>
          <w:bCs/>
          <w:szCs w:val="36"/>
          <w:lang w:val="en-US" w:eastAsia="zh-CN"/>
        </w:rPr>
        <w:fldChar w:fldCharType="separate"/>
      </w:r>
      <w:r>
        <w:rPr>
          <w:rFonts w:hint="eastAsia" w:asciiTheme="majorEastAsia" w:hAnsiTheme="majorEastAsia" w:eastAsiaTheme="majorEastAsia" w:cstheme="majorEastAsia"/>
          <w:b/>
          <w:bCs/>
          <w:szCs w:val="36"/>
        </w:rPr>
        <w:t>研学创新设计方案</w:t>
      </w:r>
      <w:r>
        <w:rPr>
          <w:rFonts w:hint="eastAsia" w:asciiTheme="majorEastAsia" w:hAnsiTheme="majorEastAsia" w:eastAsiaTheme="majorEastAsia" w:cstheme="majorEastAsia"/>
          <w:b/>
          <w:bCs/>
          <w:szCs w:val="36"/>
          <w:lang w:val="en-US" w:eastAsia="zh-CN"/>
        </w:rPr>
        <w:t>简介</w:t>
      </w:r>
      <w:r>
        <w:rPr>
          <w:b/>
          <w:bCs/>
        </w:rPr>
        <w:tab/>
      </w:r>
      <w:r>
        <w:rPr>
          <w:rFonts w:hint="eastAsia"/>
          <w:b/>
          <w:bCs/>
          <w:lang w:val="en-US" w:eastAsia="zh-CN"/>
        </w:rPr>
        <w:t>4</w:t>
      </w:r>
      <w:r>
        <w:rPr>
          <w:rFonts w:hint="eastAsia"/>
          <w:b/>
          <w:bCs/>
          <w:szCs w:val="36"/>
          <w:lang w:val="en-US" w:eastAsia="zh-CN"/>
        </w:rPr>
        <w:fldChar w:fldCharType="end"/>
      </w:r>
    </w:p>
    <w:p w14:paraId="41FA9333">
      <w:pPr>
        <w:pStyle w:val="6"/>
        <w:tabs>
          <w:tab w:val="right" w:leader="dot" w:pos="8306"/>
        </w:tabs>
        <w:rPr>
          <w:rFonts w:eastAsiaTheme="minorEastAsia"/>
          <w:sz w:val="21"/>
        </w:rPr>
      </w:pPr>
      <w:r>
        <w:rPr>
          <w:rFonts w:hint="eastAsia" w:eastAsiaTheme="minorEastAsia"/>
          <w:sz w:val="21"/>
          <w:szCs w:val="36"/>
          <w:lang w:val="en-US" w:eastAsia="zh-CN"/>
        </w:rPr>
        <w:fldChar w:fldCharType="begin"/>
      </w:r>
      <w:r>
        <w:rPr>
          <w:rFonts w:hint="eastAsia" w:eastAsiaTheme="minorEastAsia"/>
          <w:sz w:val="21"/>
          <w:szCs w:val="36"/>
          <w:lang w:val="en-US" w:eastAsia="zh-CN"/>
        </w:rPr>
        <w:instrText xml:space="preserve"> HYPERLINK \l _Toc13520 </w:instrText>
      </w:r>
      <w:r>
        <w:rPr>
          <w:rFonts w:hint="eastAsia" w:eastAsiaTheme="minorEastAsia"/>
          <w:sz w:val="21"/>
          <w:szCs w:val="36"/>
          <w:lang w:val="en-US" w:eastAsia="zh-CN"/>
        </w:rPr>
        <w:fldChar w:fldCharType="separate"/>
      </w:r>
      <w:r>
        <w:rPr>
          <w:rFonts w:hint="eastAsia" w:asciiTheme="minorEastAsia" w:hAnsiTheme="minorEastAsia" w:eastAsiaTheme="minorEastAsia" w:cstheme="minorEastAsia"/>
          <w:sz w:val="21"/>
          <w:szCs w:val="24"/>
          <w:lang w:val="en-US" w:eastAsia="zh-CN"/>
        </w:rPr>
        <w:t>一、研学课程设计创新思路及亮点</w:t>
      </w:r>
      <w:r>
        <w:rPr>
          <w:rFonts w:eastAsiaTheme="minorEastAsia"/>
          <w:sz w:val="21"/>
        </w:rPr>
        <w:tab/>
      </w:r>
      <w:r>
        <w:rPr>
          <w:rFonts w:hint="eastAsia"/>
          <w:sz w:val="21"/>
          <w:lang w:val="en-US" w:eastAsia="zh-CN"/>
        </w:rPr>
        <w:t>4</w:t>
      </w:r>
      <w:r>
        <w:rPr>
          <w:rFonts w:hint="eastAsia" w:eastAsiaTheme="minorEastAsia"/>
          <w:sz w:val="21"/>
          <w:szCs w:val="36"/>
          <w:lang w:val="en-US" w:eastAsia="zh-CN"/>
        </w:rPr>
        <w:fldChar w:fldCharType="end"/>
      </w:r>
    </w:p>
    <w:p w14:paraId="62C186AE">
      <w:pPr>
        <w:pStyle w:val="6"/>
        <w:tabs>
          <w:tab w:val="right" w:leader="dot" w:pos="8306"/>
        </w:tabs>
        <w:rPr>
          <w:rFonts w:hint="eastAsia" w:asciiTheme="minorEastAsia" w:hAnsiTheme="minorEastAsia" w:eastAsiaTheme="minorEastAsia" w:cstheme="minorEastAsia"/>
          <w:sz w:val="21"/>
          <w:szCs w:val="24"/>
          <w:lang w:val="en-US" w:eastAsia="zh-CN"/>
        </w:rPr>
      </w:pPr>
      <w:r>
        <w:rPr>
          <w:rFonts w:hint="eastAsia" w:asciiTheme="minorEastAsia" w:hAnsiTheme="minorEastAsia" w:eastAsiaTheme="minorEastAsia" w:cstheme="minorEastAsia"/>
          <w:sz w:val="21"/>
          <w:szCs w:val="24"/>
          <w:lang w:val="en-US" w:eastAsia="zh-CN"/>
        </w:rPr>
        <w:fldChar w:fldCharType="begin"/>
      </w:r>
      <w:r>
        <w:rPr>
          <w:rFonts w:hint="eastAsia" w:asciiTheme="minorEastAsia" w:hAnsiTheme="minorEastAsia" w:eastAsiaTheme="minorEastAsia" w:cstheme="minorEastAsia"/>
          <w:sz w:val="21"/>
          <w:szCs w:val="24"/>
          <w:lang w:val="en-US" w:eastAsia="zh-CN"/>
        </w:rPr>
        <w:instrText xml:space="preserve"> HYPERLINK \l _Toc30105 </w:instrText>
      </w:r>
      <w:r>
        <w:rPr>
          <w:rFonts w:hint="eastAsia" w:asciiTheme="minorEastAsia" w:hAnsiTheme="minorEastAsia" w:eastAsiaTheme="minorEastAsia" w:cstheme="minorEastAsia"/>
          <w:sz w:val="21"/>
          <w:szCs w:val="24"/>
          <w:lang w:val="en-US" w:eastAsia="zh-CN"/>
        </w:rPr>
        <w:fldChar w:fldCharType="separate"/>
      </w:r>
      <w:r>
        <w:rPr>
          <w:rFonts w:hint="eastAsia" w:asciiTheme="minorEastAsia" w:hAnsiTheme="minorEastAsia" w:eastAsiaTheme="minorEastAsia" w:cstheme="minorEastAsia"/>
          <w:sz w:val="21"/>
          <w:szCs w:val="24"/>
          <w:lang w:val="en-US" w:eastAsia="zh-CN"/>
        </w:rPr>
        <w:t>二、研学课程主题</w:t>
      </w:r>
      <w:r>
        <w:rPr>
          <w:rFonts w:hint="eastAsia" w:asciiTheme="minorEastAsia" w:hAnsiTheme="minorEastAsia" w:eastAsiaTheme="minorEastAsia" w:cstheme="minorEastAsia"/>
          <w:sz w:val="21"/>
          <w:szCs w:val="24"/>
          <w:lang w:val="en-US" w:eastAsia="zh-CN"/>
        </w:rPr>
        <w:tab/>
      </w:r>
      <w:r>
        <w:rPr>
          <w:rFonts w:hint="eastAsia" w:cstheme="minorEastAsia"/>
          <w:sz w:val="21"/>
          <w:szCs w:val="24"/>
          <w:lang w:val="en-US" w:eastAsia="zh-CN"/>
        </w:rPr>
        <w:t>5</w:t>
      </w:r>
      <w:r>
        <w:rPr>
          <w:rFonts w:hint="eastAsia" w:asciiTheme="minorEastAsia" w:hAnsiTheme="minorEastAsia" w:eastAsiaTheme="minorEastAsia" w:cstheme="minorEastAsia"/>
          <w:sz w:val="21"/>
          <w:szCs w:val="24"/>
          <w:lang w:val="en-US" w:eastAsia="zh-CN"/>
        </w:rPr>
        <w:fldChar w:fldCharType="end"/>
      </w:r>
    </w:p>
    <w:p w14:paraId="3F909BB1">
      <w:pPr>
        <w:pStyle w:val="6"/>
        <w:tabs>
          <w:tab w:val="right" w:leader="dot" w:pos="8306"/>
        </w:tabs>
        <w:rPr>
          <w:rFonts w:hint="eastAsia" w:asciiTheme="minorEastAsia" w:hAnsiTheme="minorEastAsia" w:eastAsiaTheme="minorEastAsia" w:cstheme="minorEastAsia"/>
          <w:sz w:val="21"/>
          <w:szCs w:val="24"/>
          <w:lang w:val="en-US" w:eastAsia="zh-CN"/>
        </w:rPr>
      </w:pPr>
      <w:r>
        <w:rPr>
          <w:rFonts w:hint="eastAsia" w:asciiTheme="minorEastAsia" w:hAnsiTheme="minorEastAsia" w:eastAsiaTheme="minorEastAsia" w:cstheme="minorEastAsia"/>
          <w:sz w:val="21"/>
          <w:szCs w:val="24"/>
          <w:lang w:val="en-US" w:eastAsia="zh-CN"/>
        </w:rPr>
        <w:fldChar w:fldCharType="begin"/>
      </w:r>
      <w:r>
        <w:rPr>
          <w:rFonts w:hint="eastAsia" w:asciiTheme="minorEastAsia" w:hAnsiTheme="minorEastAsia" w:eastAsiaTheme="minorEastAsia" w:cstheme="minorEastAsia"/>
          <w:sz w:val="21"/>
          <w:szCs w:val="24"/>
          <w:lang w:val="en-US" w:eastAsia="zh-CN"/>
        </w:rPr>
        <w:instrText xml:space="preserve"> HYPERLINK \l _Toc32039 </w:instrText>
      </w:r>
      <w:r>
        <w:rPr>
          <w:rFonts w:hint="eastAsia" w:asciiTheme="minorEastAsia" w:hAnsiTheme="minorEastAsia" w:eastAsiaTheme="minorEastAsia" w:cstheme="minorEastAsia"/>
          <w:sz w:val="21"/>
          <w:szCs w:val="24"/>
          <w:lang w:val="en-US" w:eastAsia="zh-CN"/>
        </w:rPr>
        <w:fldChar w:fldCharType="separate"/>
      </w:r>
      <w:r>
        <w:rPr>
          <w:rFonts w:hint="eastAsia" w:asciiTheme="minorEastAsia" w:hAnsiTheme="minorEastAsia" w:eastAsiaTheme="minorEastAsia" w:cstheme="minorEastAsia"/>
          <w:sz w:val="21"/>
          <w:szCs w:val="24"/>
          <w:lang w:val="en-US" w:eastAsia="zh-CN"/>
        </w:rPr>
        <w:t>三、研学课程简介</w:t>
      </w:r>
      <w:r>
        <w:rPr>
          <w:rFonts w:hint="eastAsia" w:asciiTheme="minorEastAsia" w:hAnsiTheme="minorEastAsia" w:eastAsiaTheme="minorEastAsia" w:cstheme="minorEastAsia"/>
          <w:sz w:val="21"/>
          <w:szCs w:val="24"/>
          <w:lang w:val="en-US" w:eastAsia="zh-CN"/>
        </w:rPr>
        <w:tab/>
      </w:r>
      <w:r>
        <w:rPr>
          <w:rFonts w:hint="eastAsia" w:cstheme="minorEastAsia"/>
          <w:sz w:val="21"/>
          <w:szCs w:val="24"/>
          <w:lang w:val="en-US" w:eastAsia="zh-CN"/>
        </w:rPr>
        <w:t>6</w:t>
      </w:r>
      <w:r>
        <w:rPr>
          <w:rFonts w:hint="eastAsia" w:asciiTheme="minorEastAsia" w:hAnsiTheme="minorEastAsia" w:eastAsiaTheme="minorEastAsia" w:cstheme="minorEastAsia"/>
          <w:sz w:val="21"/>
          <w:szCs w:val="24"/>
          <w:lang w:val="en-US" w:eastAsia="zh-CN"/>
        </w:rPr>
        <w:fldChar w:fldCharType="end"/>
      </w:r>
    </w:p>
    <w:p w14:paraId="484B7984">
      <w:pPr>
        <w:pStyle w:val="6"/>
        <w:tabs>
          <w:tab w:val="right" w:leader="dot" w:pos="8306"/>
        </w:tabs>
        <w:rPr>
          <w:rFonts w:hint="eastAsia" w:asciiTheme="minorEastAsia" w:hAnsiTheme="minorEastAsia" w:eastAsiaTheme="minorEastAsia" w:cstheme="minorEastAsia"/>
          <w:sz w:val="21"/>
          <w:szCs w:val="24"/>
          <w:lang w:val="en-US" w:eastAsia="zh-CN"/>
        </w:rPr>
      </w:pPr>
      <w:r>
        <w:rPr>
          <w:rFonts w:hint="eastAsia" w:asciiTheme="minorEastAsia" w:hAnsiTheme="minorEastAsia" w:eastAsiaTheme="minorEastAsia" w:cstheme="minorEastAsia"/>
          <w:sz w:val="21"/>
          <w:szCs w:val="24"/>
          <w:lang w:val="en-US" w:eastAsia="zh-CN"/>
        </w:rPr>
        <w:fldChar w:fldCharType="begin"/>
      </w:r>
      <w:r>
        <w:rPr>
          <w:rFonts w:hint="eastAsia" w:asciiTheme="minorEastAsia" w:hAnsiTheme="minorEastAsia" w:eastAsiaTheme="minorEastAsia" w:cstheme="minorEastAsia"/>
          <w:sz w:val="21"/>
          <w:szCs w:val="24"/>
          <w:lang w:val="en-US" w:eastAsia="zh-CN"/>
        </w:rPr>
        <w:instrText xml:space="preserve"> HYPERLINK \l _Toc1773 </w:instrText>
      </w:r>
      <w:r>
        <w:rPr>
          <w:rFonts w:hint="eastAsia" w:asciiTheme="minorEastAsia" w:hAnsiTheme="minorEastAsia" w:eastAsiaTheme="minorEastAsia" w:cstheme="minorEastAsia"/>
          <w:sz w:val="21"/>
          <w:szCs w:val="24"/>
          <w:lang w:val="en-US" w:eastAsia="zh-CN"/>
        </w:rPr>
        <w:fldChar w:fldCharType="separate"/>
      </w:r>
      <w:r>
        <w:rPr>
          <w:rFonts w:hint="eastAsia" w:asciiTheme="minorEastAsia" w:hAnsiTheme="minorEastAsia" w:eastAsiaTheme="minorEastAsia" w:cstheme="minorEastAsia"/>
          <w:sz w:val="21"/>
          <w:szCs w:val="24"/>
          <w:lang w:val="en-US" w:eastAsia="zh-CN"/>
        </w:rPr>
        <w:t>四、研学</w:t>
      </w:r>
      <w:r>
        <w:rPr>
          <w:rFonts w:hint="eastAsia" w:cstheme="minorEastAsia"/>
          <w:sz w:val="21"/>
          <w:szCs w:val="24"/>
          <w:lang w:val="en-US" w:eastAsia="zh-CN"/>
        </w:rPr>
        <w:t>保障体系介绍</w:t>
      </w:r>
      <w:r>
        <w:rPr>
          <w:rFonts w:hint="eastAsia" w:asciiTheme="minorEastAsia" w:hAnsiTheme="minorEastAsia" w:eastAsiaTheme="minorEastAsia" w:cstheme="minorEastAsia"/>
          <w:sz w:val="21"/>
          <w:szCs w:val="24"/>
          <w:lang w:val="en-US" w:eastAsia="zh-CN"/>
        </w:rPr>
        <w:tab/>
      </w:r>
      <w:r>
        <w:rPr>
          <w:rFonts w:hint="eastAsia" w:cstheme="minorEastAsia"/>
          <w:sz w:val="21"/>
          <w:szCs w:val="24"/>
          <w:lang w:val="en-US" w:eastAsia="zh-CN"/>
        </w:rPr>
        <w:t>6</w:t>
      </w:r>
      <w:r>
        <w:rPr>
          <w:rFonts w:hint="eastAsia" w:asciiTheme="minorEastAsia" w:hAnsiTheme="minorEastAsia" w:eastAsiaTheme="minorEastAsia" w:cstheme="minorEastAsia"/>
          <w:sz w:val="21"/>
          <w:szCs w:val="24"/>
          <w:lang w:val="en-US" w:eastAsia="zh-CN"/>
        </w:rPr>
        <w:fldChar w:fldCharType="end"/>
      </w:r>
    </w:p>
    <w:p w14:paraId="5118E486">
      <w:pPr>
        <w:pStyle w:val="6"/>
        <w:tabs>
          <w:tab w:val="right" w:leader="dot" w:pos="8306"/>
        </w:tabs>
      </w:pPr>
      <w:r>
        <w:rPr>
          <w:rFonts w:hint="eastAsia" w:asciiTheme="minorEastAsia" w:hAnsiTheme="minorEastAsia" w:eastAsiaTheme="minorEastAsia" w:cstheme="minorEastAsia"/>
          <w:sz w:val="21"/>
          <w:szCs w:val="24"/>
          <w:lang w:val="en-US" w:eastAsia="zh-CN"/>
        </w:rPr>
        <w:fldChar w:fldCharType="begin"/>
      </w:r>
      <w:r>
        <w:rPr>
          <w:rFonts w:hint="eastAsia" w:asciiTheme="minorEastAsia" w:hAnsiTheme="minorEastAsia" w:eastAsiaTheme="minorEastAsia" w:cstheme="minorEastAsia"/>
          <w:sz w:val="21"/>
          <w:szCs w:val="24"/>
          <w:lang w:val="en-US" w:eastAsia="zh-CN"/>
        </w:rPr>
        <w:instrText xml:space="preserve"> HYPERLINK \l _Toc19892 </w:instrText>
      </w:r>
      <w:r>
        <w:rPr>
          <w:rFonts w:hint="eastAsia" w:asciiTheme="minorEastAsia" w:hAnsiTheme="minorEastAsia" w:eastAsiaTheme="minorEastAsia" w:cstheme="minorEastAsia"/>
          <w:sz w:val="21"/>
          <w:szCs w:val="24"/>
          <w:lang w:val="en-US" w:eastAsia="zh-CN"/>
        </w:rPr>
        <w:fldChar w:fldCharType="separate"/>
      </w:r>
      <w:r>
        <w:rPr>
          <w:rFonts w:hint="eastAsia" w:asciiTheme="minorEastAsia" w:hAnsiTheme="minorEastAsia" w:eastAsiaTheme="minorEastAsia" w:cstheme="minorEastAsia"/>
          <w:sz w:val="21"/>
          <w:szCs w:val="24"/>
          <w:lang w:val="en-US" w:eastAsia="zh-CN"/>
        </w:rPr>
        <w:t>五、课程要素</w:t>
      </w:r>
      <w:r>
        <w:rPr>
          <w:rFonts w:hint="eastAsia" w:asciiTheme="minorEastAsia" w:hAnsiTheme="minorEastAsia" w:eastAsiaTheme="minorEastAsia" w:cstheme="minorEastAsia"/>
          <w:sz w:val="21"/>
          <w:szCs w:val="24"/>
          <w:lang w:val="en-US" w:eastAsia="zh-CN"/>
        </w:rPr>
        <w:tab/>
      </w:r>
      <w:r>
        <w:rPr>
          <w:rFonts w:hint="eastAsia" w:asciiTheme="minorEastAsia" w:hAnsiTheme="minorEastAsia" w:eastAsiaTheme="minorEastAsia" w:cstheme="minorEastAsia"/>
          <w:sz w:val="21"/>
          <w:szCs w:val="24"/>
          <w:lang w:val="en-US" w:eastAsia="zh-CN"/>
        </w:rPr>
        <w:fldChar w:fldCharType="begin"/>
      </w:r>
      <w:r>
        <w:rPr>
          <w:rFonts w:hint="eastAsia" w:asciiTheme="minorEastAsia" w:hAnsiTheme="minorEastAsia" w:eastAsiaTheme="minorEastAsia" w:cstheme="minorEastAsia"/>
          <w:sz w:val="21"/>
          <w:szCs w:val="24"/>
          <w:lang w:val="en-US" w:eastAsia="zh-CN"/>
        </w:rPr>
        <w:instrText xml:space="preserve"> PAGEREF _Toc19892 \h </w:instrText>
      </w:r>
      <w:r>
        <w:rPr>
          <w:rFonts w:hint="eastAsia" w:asciiTheme="minorEastAsia" w:hAnsiTheme="minorEastAsia" w:eastAsiaTheme="minorEastAsia" w:cstheme="minorEastAsia"/>
          <w:sz w:val="21"/>
          <w:szCs w:val="24"/>
          <w:lang w:val="en-US" w:eastAsia="zh-CN"/>
        </w:rPr>
        <w:fldChar w:fldCharType="separate"/>
      </w:r>
      <w:r>
        <w:rPr>
          <w:rFonts w:hint="eastAsia" w:asciiTheme="minorEastAsia" w:hAnsiTheme="minorEastAsia" w:eastAsiaTheme="minorEastAsia" w:cstheme="minorEastAsia"/>
          <w:sz w:val="21"/>
          <w:szCs w:val="24"/>
          <w:lang w:val="en-US" w:eastAsia="zh-CN"/>
        </w:rPr>
        <w:t>7</w:t>
      </w:r>
      <w:r>
        <w:rPr>
          <w:rFonts w:hint="eastAsia" w:asciiTheme="minorEastAsia" w:hAnsiTheme="minorEastAsia" w:eastAsiaTheme="minorEastAsia" w:cstheme="minorEastAsia"/>
          <w:sz w:val="21"/>
          <w:szCs w:val="24"/>
          <w:lang w:val="en-US" w:eastAsia="zh-CN"/>
        </w:rPr>
        <w:fldChar w:fldCharType="end"/>
      </w:r>
      <w:r>
        <w:rPr>
          <w:rFonts w:hint="eastAsia" w:asciiTheme="minorEastAsia" w:hAnsiTheme="minorEastAsia" w:eastAsiaTheme="minorEastAsia" w:cstheme="minorEastAsia"/>
          <w:sz w:val="21"/>
          <w:szCs w:val="24"/>
          <w:lang w:val="en-US" w:eastAsia="zh-CN"/>
        </w:rPr>
        <w:fldChar w:fldCharType="end"/>
      </w:r>
    </w:p>
    <w:p w14:paraId="5C31B9DC">
      <w:pPr>
        <w:pStyle w:val="6"/>
        <w:tabs>
          <w:tab w:val="right" w:leader="dot" w:pos="8306"/>
        </w:tabs>
        <w:rPr>
          <w:rFonts w:hint="default"/>
          <w:b/>
          <w:bCs/>
          <w:lang w:val="en-US"/>
        </w:rPr>
      </w:pPr>
      <w:r>
        <w:rPr>
          <w:rFonts w:hint="eastAsia"/>
          <w:b/>
          <w:bCs/>
          <w:szCs w:val="36"/>
          <w:lang w:val="en-US" w:eastAsia="zh-CN"/>
        </w:rPr>
        <w:fldChar w:fldCharType="begin"/>
      </w:r>
      <w:r>
        <w:rPr>
          <w:rFonts w:hint="eastAsia"/>
          <w:b/>
          <w:bCs/>
          <w:szCs w:val="36"/>
          <w:lang w:val="en-US" w:eastAsia="zh-CN"/>
        </w:rPr>
        <w:instrText xml:space="preserve"> HYPERLINK \l _Toc5700 </w:instrText>
      </w:r>
      <w:r>
        <w:rPr>
          <w:rFonts w:hint="eastAsia"/>
          <w:b/>
          <w:bCs/>
          <w:szCs w:val="36"/>
          <w:lang w:val="en-US" w:eastAsia="zh-CN"/>
        </w:rPr>
        <w:fldChar w:fldCharType="separate"/>
      </w:r>
      <w:r>
        <w:rPr>
          <w:rFonts w:hint="eastAsia"/>
          <w:b/>
          <w:bCs/>
          <w:szCs w:val="36"/>
          <w:lang w:val="en-US" w:eastAsia="zh-CN"/>
        </w:rPr>
        <w:t>千年运河明珠，百年红色峥嵘.</w:t>
      </w:r>
      <w:r>
        <w:rPr>
          <w:rFonts w:hint="eastAsia"/>
          <w:b/>
          <w:bCs/>
          <w:szCs w:val="36"/>
          <w:lang w:val="en-US" w:eastAsia="zh-CN"/>
        </w:rPr>
        <w:fldChar w:fldCharType="end"/>
      </w:r>
      <w:r>
        <w:rPr>
          <w:rFonts w:hint="eastAsia"/>
          <w:b/>
          <w:bCs/>
          <w:szCs w:val="36"/>
          <w:lang w:val="en-US" w:eastAsia="zh-CN"/>
        </w:rPr>
        <w:t>.....................................8</w:t>
      </w:r>
    </w:p>
    <w:p w14:paraId="39C67E20">
      <w:pPr>
        <w:pStyle w:val="6"/>
        <w:tabs>
          <w:tab w:val="right" w:leader="dot" w:pos="8306"/>
        </w:tabs>
        <w:rPr>
          <w:b/>
          <w:bCs/>
        </w:rPr>
      </w:pPr>
      <w:r>
        <w:rPr>
          <w:rFonts w:hint="eastAsia"/>
          <w:b/>
          <w:bCs/>
          <w:szCs w:val="36"/>
          <w:lang w:val="en-US" w:eastAsia="zh-CN"/>
        </w:rPr>
        <w:fldChar w:fldCharType="begin"/>
      </w:r>
      <w:r>
        <w:rPr>
          <w:rFonts w:hint="eastAsia"/>
          <w:b/>
          <w:bCs/>
          <w:szCs w:val="36"/>
          <w:lang w:val="en-US" w:eastAsia="zh-CN"/>
        </w:rPr>
        <w:instrText xml:space="preserve"> HYPERLINK \l _Toc723 </w:instrText>
      </w:r>
      <w:r>
        <w:rPr>
          <w:rFonts w:hint="eastAsia"/>
          <w:b/>
          <w:bCs/>
          <w:szCs w:val="36"/>
          <w:lang w:val="en-US" w:eastAsia="zh-CN"/>
        </w:rPr>
        <w:fldChar w:fldCharType="separate"/>
      </w:r>
      <w:r>
        <w:rPr>
          <w:rFonts w:hint="eastAsia"/>
          <w:b/>
          <w:bCs/>
          <w:szCs w:val="36"/>
        </w:rPr>
        <w:t>研学创新设计方案</w:t>
      </w:r>
      <w:r>
        <w:rPr>
          <w:b/>
          <w:bCs/>
        </w:rPr>
        <w:tab/>
      </w:r>
      <w:r>
        <w:rPr>
          <w:b/>
          <w:bCs/>
        </w:rPr>
        <w:fldChar w:fldCharType="begin"/>
      </w:r>
      <w:r>
        <w:rPr>
          <w:b/>
          <w:bCs/>
        </w:rPr>
        <w:instrText xml:space="preserve"> PAGEREF _Toc723 \h </w:instrText>
      </w:r>
      <w:r>
        <w:rPr>
          <w:b/>
          <w:bCs/>
        </w:rPr>
        <w:fldChar w:fldCharType="separate"/>
      </w:r>
      <w:r>
        <w:rPr>
          <w:b/>
          <w:bCs/>
        </w:rPr>
        <w:t>8</w:t>
      </w:r>
      <w:r>
        <w:rPr>
          <w:b/>
          <w:bCs/>
        </w:rPr>
        <w:fldChar w:fldCharType="end"/>
      </w:r>
      <w:r>
        <w:rPr>
          <w:rFonts w:hint="eastAsia"/>
          <w:b/>
          <w:bCs/>
          <w:szCs w:val="36"/>
          <w:lang w:val="en-US" w:eastAsia="zh-CN"/>
        </w:rPr>
        <w:fldChar w:fldCharType="end"/>
      </w:r>
    </w:p>
    <w:p w14:paraId="7B57145C">
      <w:pPr>
        <w:pStyle w:val="6"/>
        <w:tabs>
          <w:tab w:val="right" w:leader="dot" w:pos="8306"/>
        </w:tabs>
        <w:rPr>
          <w:rFonts w:hint="eastAsia" w:eastAsiaTheme="minorEastAsia"/>
          <w:sz w:val="21"/>
          <w:szCs w:val="36"/>
          <w:lang w:val="en-US" w:eastAsia="zh-CN"/>
        </w:rPr>
      </w:pPr>
      <w:r>
        <w:rPr>
          <w:rFonts w:hint="eastAsia" w:eastAsiaTheme="minorEastAsia"/>
          <w:sz w:val="21"/>
          <w:szCs w:val="36"/>
          <w:lang w:val="en-US" w:eastAsia="zh-CN"/>
        </w:rPr>
        <w:fldChar w:fldCharType="begin"/>
      </w:r>
      <w:r>
        <w:rPr>
          <w:rFonts w:hint="eastAsia" w:eastAsiaTheme="minorEastAsia"/>
          <w:sz w:val="21"/>
          <w:szCs w:val="36"/>
          <w:lang w:val="en-US" w:eastAsia="zh-CN"/>
        </w:rPr>
        <w:instrText xml:space="preserve"> HYPERLINK \l _Toc19086 </w:instrText>
      </w:r>
      <w:r>
        <w:rPr>
          <w:rFonts w:hint="eastAsia" w:eastAsiaTheme="minorEastAsia"/>
          <w:sz w:val="21"/>
          <w:szCs w:val="36"/>
          <w:lang w:val="en-US" w:eastAsia="zh-CN"/>
        </w:rPr>
        <w:fldChar w:fldCharType="separate"/>
      </w:r>
      <w:r>
        <w:rPr>
          <w:rFonts w:hint="eastAsia" w:eastAsiaTheme="minorEastAsia"/>
          <w:sz w:val="21"/>
          <w:szCs w:val="36"/>
          <w:lang w:val="en-US" w:eastAsia="zh-CN"/>
        </w:rPr>
        <w:t>一、研学课程设计</w:t>
      </w:r>
      <w:r>
        <w:rPr>
          <w:rFonts w:hint="eastAsia" w:eastAsiaTheme="minorEastAsia"/>
          <w:sz w:val="21"/>
          <w:szCs w:val="36"/>
          <w:lang w:val="en-US" w:eastAsia="zh-CN"/>
        </w:rPr>
        <w:tab/>
      </w:r>
      <w:r>
        <w:rPr>
          <w:rFonts w:hint="eastAsia" w:eastAsiaTheme="minorEastAsia"/>
          <w:sz w:val="21"/>
          <w:szCs w:val="36"/>
          <w:lang w:val="en-US" w:eastAsia="zh-CN"/>
        </w:rPr>
        <w:fldChar w:fldCharType="begin"/>
      </w:r>
      <w:r>
        <w:rPr>
          <w:rFonts w:hint="eastAsia" w:eastAsiaTheme="minorEastAsia"/>
          <w:sz w:val="21"/>
          <w:szCs w:val="36"/>
          <w:lang w:val="en-US" w:eastAsia="zh-CN"/>
        </w:rPr>
        <w:instrText xml:space="preserve"> PAGEREF _Toc19086 \h </w:instrText>
      </w:r>
      <w:r>
        <w:rPr>
          <w:rFonts w:hint="eastAsia" w:eastAsiaTheme="minorEastAsia"/>
          <w:sz w:val="21"/>
          <w:szCs w:val="36"/>
          <w:lang w:val="en-US" w:eastAsia="zh-CN"/>
        </w:rPr>
        <w:fldChar w:fldCharType="separate"/>
      </w:r>
      <w:r>
        <w:rPr>
          <w:rFonts w:hint="eastAsia" w:eastAsiaTheme="minorEastAsia"/>
          <w:sz w:val="21"/>
          <w:szCs w:val="36"/>
          <w:lang w:val="en-US" w:eastAsia="zh-CN"/>
        </w:rPr>
        <w:t>8</w:t>
      </w:r>
      <w:r>
        <w:rPr>
          <w:rFonts w:hint="eastAsia" w:eastAsiaTheme="minorEastAsia"/>
          <w:sz w:val="21"/>
          <w:szCs w:val="36"/>
          <w:lang w:val="en-US" w:eastAsia="zh-CN"/>
        </w:rPr>
        <w:fldChar w:fldCharType="end"/>
      </w:r>
      <w:r>
        <w:rPr>
          <w:rFonts w:hint="eastAsia" w:eastAsiaTheme="minorEastAsia"/>
          <w:sz w:val="21"/>
          <w:szCs w:val="36"/>
          <w:lang w:val="en-US" w:eastAsia="zh-CN"/>
        </w:rPr>
        <w:fldChar w:fldCharType="end"/>
      </w:r>
    </w:p>
    <w:p w14:paraId="7F5E969B">
      <w:pPr>
        <w:pStyle w:val="6"/>
        <w:tabs>
          <w:tab w:val="right" w:leader="dot" w:pos="8306"/>
        </w:tabs>
        <w:rPr>
          <w:rFonts w:hint="default" w:eastAsiaTheme="minorEastAsia"/>
          <w:sz w:val="21"/>
          <w:szCs w:val="36"/>
          <w:lang w:val="en-US" w:eastAsia="zh-CN"/>
        </w:rPr>
      </w:pPr>
      <w:r>
        <w:rPr>
          <w:rFonts w:hint="eastAsia" w:eastAsiaTheme="minorEastAsia"/>
          <w:sz w:val="21"/>
          <w:szCs w:val="36"/>
          <w:lang w:val="en-US" w:eastAsia="zh-CN"/>
        </w:rPr>
        <w:fldChar w:fldCharType="begin"/>
      </w:r>
      <w:r>
        <w:rPr>
          <w:rFonts w:hint="eastAsia" w:eastAsiaTheme="minorEastAsia"/>
          <w:sz w:val="21"/>
          <w:szCs w:val="36"/>
          <w:lang w:val="en-US" w:eastAsia="zh-CN"/>
        </w:rPr>
        <w:instrText xml:space="preserve"> HYPERLINK \l _Toc8668 </w:instrText>
      </w:r>
      <w:r>
        <w:rPr>
          <w:rFonts w:hint="eastAsia" w:eastAsiaTheme="minorEastAsia"/>
          <w:sz w:val="21"/>
          <w:szCs w:val="36"/>
          <w:lang w:val="en-US" w:eastAsia="zh-CN"/>
        </w:rPr>
        <w:fldChar w:fldCharType="separate"/>
      </w:r>
      <w:r>
        <w:rPr>
          <w:rFonts w:hint="eastAsia" w:eastAsiaTheme="minorEastAsia"/>
          <w:sz w:val="21"/>
          <w:szCs w:val="36"/>
          <w:lang w:val="en-US" w:eastAsia="zh-CN"/>
        </w:rPr>
        <w:t>二、研学线路设计</w:t>
      </w:r>
      <w:r>
        <w:rPr>
          <w:rFonts w:hint="eastAsia" w:eastAsiaTheme="minorEastAsia"/>
          <w:sz w:val="21"/>
          <w:szCs w:val="36"/>
          <w:lang w:val="en-US" w:eastAsia="zh-CN"/>
        </w:rPr>
        <w:tab/>
      </w:r>
      <w:r>
        <w:rPr>
          <w:rFonts w:hint="eastAsia"/>
          <w:sz w:val="21"/>
          <w:szCs w:val="36"/>
          <w:lang w:val="en-US" w:eastAsia="zh-CN"/>
        </w:rPr>
        <w:t>1</w:t>
      </w:r>
      <w:r>
        <w:rPr>
          <w:rFonts w:hint="eastAsia" w:eastAsiaTheme="minorEastAsia"/>
          <w:sz w:val="21"/>
          <w:szCs w:val="36"/>
          <w:lang w:val="en-US" w:eastAsia="zh-CN"/>
        </w:rPr>
        <w:fldChar w:fldCharType="end"/>
      </w:r>
      <w:r>
        <w:rPr>
          <w:rFonts w:hint="eastAsia"/>
          <w:sz w:val="21"/>
          <w:szCs w:val="36"/>
          <w:lang w:val="en-US" w:eastAsia="zh-CN"/>
        </w:rPr>
        <w:t>2</w:t>
      </w:r>
    </w:p>
    <w:p w14:paraId="7A33F360">
      <w:pPr>
        <w:pStyle w:val="6"/>
        <w:tabs>
          <w:tab w:val="right" w:leader="dot" w:pos="8306"/>
        </w:tabs>
        <w:rPr>
          <w:rFonts w:hint="default" w:eastAsiaTheme="minorEastAsia"/>
          <w:sz w:val="21"/>
          <w:szCs w:val="36"/>
          <w:lang w:val="en-US" w:eastAsia="zh-CN"/>
        </w:rPr>
      </w:pPr>
      <w:r>
        <w:rPr>
          <w:rFonts w:hint="eastAsia" w:eastAsiaTheme="minorEastAsia"/>
          <w:sz w:val="21"/>
          <w:szCs w:val="36"/>
          <w:lang w:val="en-US" w:eastAsia="zh-CN"/>
        </w:rPr>
        <w:fldChar w:fldCharType="begin"/>
      </w:r>
      <w:r>
        <w:rPr>
          <w:rFonts w:hint="eastAsia" w:eastAsiaTheme="minorEastAsia"/>
          <w:sz w:val="21"/>
          <w:szCs w:val="36"/>
          <w:lang w:val="en-US" w:eastAsia="zh-CN"/>
        </w:rPr>
        <w:instrText xml:space="preserve"> HYPERLINK \l _Toc19559 </w:instrText>
      </w:r>
      <w:r>
        <w:rPr>
          <w:rFonts w:hint="eastAsia" w:eastAsiaTheme="minorEastAsia"/>
          <w:sz w:val="21"/>
          <w:szCs w:val="36"/>
          <w:lang w:val="en-US" w:eastAsia="zh-CN"/>
        </w:rPr>
        <w:fldChar w:fldCharType="separate"/>
      </w:r>
      <w:r>
        <w:rPr>
          <w:rFonts w:hint="eastAsia" w:eastAsiaTheme="minorEastAsia"/>
          <w:sz w:val="21"/>
          <w:szCs w:val="36"/>
          <w:lang w:val="en-US" w:eastAsia="zh-CN"/>
        </w:rPr>
        <w:t>三、研学辅助用具设计</w:t>
      </w:r>
      <w:r>
        <w:rPr>
          <w:rFonts w:hint="eastAsia" w:eastAsiaTheme="minorEastAsia"/>
          <w:sz w:val="21"/>
          <w:szCs w:val="36"/>
          <w:lang w:val="en-US" w:eastAsia="zh-CN"/>
        </w:rPr>
        <w:tab/>
      </w:r>
      <w:r>
        <w:rPr>
          <w:rFonts w:hint="eastAsia"/>
          <w:sz w:val="21"/>
          <w:szCs w:val="36"/>
          <w:lang w:val="en-US" w:eastAsia="zh-CN"/>
        </w:rPr>
        <w:t>1</w:t>
      </w:r>
      <w:r>
        <w:rPr>
          <w:rFonts w:hint="eastAsia" w:eastAsiaTheme="minorEastAsia"/>
          <w:sz w:val="21"/>
          <w:szCs w:val="36"/>
          <w:lang w:val="en-US" w:eastAsia="zh-CN"/>
        </w:rPr>
        <w:fldChar w:fldCharType="end"/>
      </w:r>
      <w:r>
        <w:rPr>
          <w:rFonts w:hint="eastAsia"/>
          <w:sz w:val="21"/>
          <w:szCs w:val="36"/>
          <w:lang w:val="en-US" w:eastAsia="zh-CN"/>
        </w:rPr>
        <w:t>5</w:t>
      </w:r>
    </w:p>
    <w:p w14:paraId="35EA5E98">
      <w:pPr>
        <w:rPr>
          <w:rFonts w:hint="default"/>
          <w:lang w:val="en-US" w:eastAsia="zh-CN"/>
        </w:rPr>
      </w:pPr>
      <w:r>
        <w:rPr>
          <w:rFonts w:hint="eastAsia"/>
          <w:sz w:val="21"/>
          <w:szCs w:val="36"/>
          <w:lang w:val="en-US" w:eastAsia="zh-CN"/>
        </w:rPr>
        <w:t>四、</w:t>
      </w:r>
      <w:r>
        <w:rPr>
          <w:rFonts w:hint="eastAsia" w:eastAsiaTheme="minorEastAsia"/>
          <w:sz w:val="21"/>
          <w:szCs w:val="36"/>
          <w:lang w:val="en-US" w:eastAsia="zh-CN"/>
        </w:rPr>
        <w:t>研学</w:t>
      </w:r>
      <w:r>
        <w:rPr>
          <w:rFonts w:hint="eastAsia"/>
          <w:sz w:val="21"/>
          <w:szCs w:val="36"/>
          <w:lang w:val="en-US" w:eastAsia="zh-CN"/>
        </w:rPr>
        <w:t>评价</w:t>
      </w:r>
      <w:r>
        <w:rPr>
          <w:rFonts w:hint="eastAsia" w:eastAsiaTheme="minorEastAsia"/>
          <w:sz w:val="21"/>
          <w:szCs w:val="36"/>
          <w:lang w:val="en-US" w:eastAsia="zh-CN"/>
        </w:rPr>
        <w:t>体系设计</w:t>
      </w:r>
      <w:r>
        <w:rPr>
          <w:rFonts w:hint="eastAsia"/>
          <w:sz w:val="21"/>
          <w:szCs w:val="36"/>
          <w:lang w:val="en-US" w:eastAsia="zh-CN"/>
        </w:rPr>
        <w:t xml:space="preserve"> ....................................................16</w:t>
      </w:r>
    </w:p>
    <w:p w14:paraId="4CB6CB8A">
      <w:pPr>
        <w:pStyle w:val="6"/>
        <w:tabs>
          <w:tab w:val="right" w:leader="dot" w:pos="8306"/>
        </w:tabs>
        <w:rPr>
          <w:rFonts w:hint="default"/>
          <w:lang w:val="en-US"/>
        </w:rPr>
      </w:pPr>
      <w:r>
        <w:rPr>
          <w:rFonts w:hint="eastAsia" w:eastAsiaTheme="minorEastAsia"/>
          <w:sz w:val="21"/>
          <w:szCs w:val="36"/>
          <w:lang w:val="en-US" w:eastAsia="zh-CN"/>
        </w:rPr>
        <w:fldChar w:fldCharType="begin"/>
      </w:r>
      <w:r>
        <w:rPr>
          <w:rFonts w:hint="eastAsia" w:eastAsiaTheme="minorEastAsia"/>
          <w:sz w:val="21"/>
          <w:szCs w:val="36"/>
          <w:lang w:val="en-US" w:eastAsia="zh-CN"/>
        </w:rPr>
        <w:instrText xml:space="preserve"> HYPERLINK \l _Toc18326 </w:instrText>
      </w:r>
      <w:r>
        <w:rPr>
          <w:rFonts w:hint="eastAsia" w:eastAsiaTheme="minorEastAsia"/>
          <w:sz w:val="21"/>
          <w:szCs w:val="36"/>
          <w:lang w:val="en-US" w:eastAsia="zh-CN"/>
        </w:rPr>
        <w:fldChar w:fldCharType="separate"/>
      </w:r>
      <w:r>
        <w:rPr>
          <w:rFonts w:hint="eastAsia"/>
          <w:sz w:val="21"/>
          <w:szCs w:val="36"/>
          <w:lang w:val="en-US" w:eastAsia="zh-CN"/>
        </w:rPr>
        <w:t>五</w:t>
      </w:r>
      <w:r>
        <w:rPr>
          <w:rFonts w:hint="eastAsia" w:eastAsiaTheme="minorEastAsia"/>
          <w:sz w:val="21"/>
          <w:szCs w:val="36"/>
          <w:lang w:val="en-US" w:eastAsia="zh-CN"/>
        </w:rPr>
        <w:t>、</w:t>
      </w:r>
      <w:r>
        <w:rPr>
          <w:rFonts w:hint="eastAsia"/>
          <w:sz w:val="21"/>
          <w:szCs w:val="36"/>
          <w:lang w:val="en-US" w:eastAsia="zh-CN"/>
        </w:rPr>
        <w:t>研学保障体系设计</w:t>
      </w:r>
      <w:r>
        <w:rPr>
          <w:rFonts w:hint="eastAsia" w:eastAsiaTheme="minorEastAsia"/>
          <w:sz w:val="21"/>
          <w:szCs w:val="36"/>
          <w:lang w:val="en-US" w:eastAsia="zh-CN"/>
        </w:rPr>
        <w:tab/>
      </w:r>
      <w:r>
        <w:rPr>
          <w:rFonts w:hint="eastAsia"/>
          <w:sz w:val="21"/>
          <w:szCs w:val="36"/>
          <w:lang w:val="en-US" w:eastAsia="zh-CN"/>
        </w:rPr>
        <w:t>1</w:t>
      </w:r>
      <w:r>
        <w:rPr>
          <w:rFonts w:hint="eastAsia" w:eastAsiaTheme="minorEastAsia"/>
          <w:sz w:val="21"/>
          <w:szCs w:val="36"/>
          <w:lang w:val="en-US" w:eastAsia="zh-CN"/>
        </w:rPr>
        <w:fldChar w:fldCharType="end"/>
      </w:r>
      <w:r>
        <w:rPr>
          <w:rFonts w:hint="eastAsia"/>
          <w:sz w:val="21"/>
          <w:szCs w:val="36"/>
          <w:lang w:val="en-US" w:eastAsia="zh-CN"/>
        </w:rPr>
        <w:t xml:space="preserve">9 </w:t>
      </w:r>
    </w:p>
    <w:p w14:paraId="5C5879EB">
      <w:pPr>
        <w:pStyle w:val="6"/>
        <w:tabs>
          <w:tab w:val="right" w:leader="dot" w:pos="8306"/>
        </w:tabs>
        <w:rPr>
          <w:rFonts w:hint="default"/>
          <w:b/>
          <w:bCs/>
          <w:lang w:val="en-US"/>
        </w:rPr>
      </w:pPr>
      <w:r>
        <w:rPr>
          <w:rFonts w:hint="eastAsia"/>
          <w:b/>
          <w:bCs/>
          <w:szCs w:val="36"/>
          <w:lang w:val="en-US" w:eastAsia="zh-CN"/>
        </w:rPr>
        <w:t>聊城运河文化一日游</w:t>
      </w:r>
      <w:r>
        <w:rPr>
          <w:rFonts w:hint="eastAsia"/>
          <w:b/>
          <w:bCs/>
          <w:szCs w:val="36"/>
          <w:lang w:val="en-US" w:eastAsia="zh-CN"/>
        </w:rPr>
        <w:fldChar w:fldCharType="begin"/>
      </w:r>
      <w:r>
        <w:rPr>
          <w:rFonts w:hint="eastAsia"/>
          <w:b/>
          <w:bCs/>
          <w:szCs w:val="36"/>
          <w:lang w:val="en-US" w:eastAsia="zh-CN"/>
        </w:rPr>
        <w:instrText xml:space="preserve"> HYPERLINK \l _Toc16741 </w:instrText>
      </w:r>
      <w:r>
        <w:rPr>
          <w:rFonts w:hint="eastAsia"/>
          <w:b/>
          <w:bCs/>
          <w:szCs w:val="36"/>
          <w:lang w:val="en-US" w:eastAsia="zh-CN"/>
        </w:rPr>
        <w:fldChar w:fldCharType="separate"/>
      </w:r>
      <w:r>
        <w:rPr>
          <w:rFonts w:hint="eastAsia"/>
          <w:b/>
          <w:bCs/>
          <w:lang w:val="en-US" w:eastAsia="zh-CN"/>
        </w:rPr>
        <w:t>研学手册</w:t>
      </w:r>
      <w:r>
        <w:rPr>
          <w:b/>
          <w:bCs/>
        </w:rPr>
        <w:tab/>
      </w:r>
      <w:r>
        <w:rPr>
          <w:rFonts w:hint="eastAsia"/>
          <w:b/>
          <w:bCs/>
          <w:lang w:val="en-US" w:eastAsia="zh-CN"/>
        </w:rPr>
        <w:t>2</w:t>
      </w:r>
      <w:r>
        <w:rPr>
          <w:rFonts w:hint="eastAsia"/>
          <w:b/>
          <w:bCs/>
          <w:szCs w:val="36"/>
          <w:lang w:val="en-US" w:eastAsia="zh-CN"/>
        </w:rPr>
        <w:fldChar w:fldCharType="end"/>
      </w:r>
      <w:r>
        <w:rPr>
          <w:rFonts w:hint="eastAsia"/>
          <w:b/>
          <w:bCs/>
          <w:szCs w:val="36"/>
          <w:lang w:val="en-US" w:eastAsia="zh-CN"/>
        </w:rPr>
        <w:t>2</w:t>
      </w:r>
    </w:p>
    <w:p w14:paraId="4B46ECA1">
      <w:pPr>
        <w:pStyle w:val="6"/>
        <w:tabs>
          <w:tab w:val="right" w:leader="dot" w:pos="8306"/>
        </w:tabs>
        <w:rPr>
          <w:rFonts w:hint="default" w:eastAsiaTheme="minorEastAsia"/>
          <w:sz w:val="21"/>
          <w:szCs w:val="36"/>
          <w:lang w:val="en-US" w:eastAsia="zh-CN"/>
        </w:rPr>
      </w:pPr>
      <w:r>
        <w:rPr>
          <w:rFonts w:hint="eastAsia" w:eastAsiaTheme="minorEastAsia"/>
          <w:sz w:val="21"/>
          <w:szCs w:val="36"/>
          <w:lang w:val="en-US" w:eastAsia="zh-CN"/>
        </w:rPr>
        <w:fldChar w:fldCharType="begin"/>
      </w:r>
      <w:r>
        <w:rPr>
          <w:rFonts w:hint="eastAsia" w:eastAsiaTheme="minorEastAsia"/>
          <w:sz w:val="21"/>
          <w:szCs w:val="36"/>
          <w:lang w:val="en-US" w:eastAsia="zh-CN"/>
        </w:rPr>
        <w:instrText xml:space="preserve"> HYPERLINK \l _Toc12585 </w:instrText>
      </w:r>
      <w:r>
        <w:rPr>
          <w:rFonts w:hint="eastAsia" w:eastAsiaTheme="minorEastAsia"/>
          <w:sz w:val="21"/>
          <w:szCs w:val="36"/>
          <w:lang w:val="en-US" w:eastAsia="zh-CN"/>
        </w:rPr>
        <w:fldChar w:fldCharType="separate"/>
      </w:r>
      <w:r>
        <w:rPr>
          <w:rFonts w:hint="eastAsia" w:eastAsiaTheme="minorEastAsia"/>
          <w:sz w:val="21"/>
          <w:szCs w:val="36"/>
          <w:lang w:val="en-US" w:eastAsia="zh-CN"/>
        </w:rPr>
        <w:t>一、</w:t>
      </w:r>
      <w:r>
        <w:rPr>
          <w:rFonts w:hint="eastAsia"/>
          <w:sz w:val="21"/>
          <w:szCs w:val="36"/>
          <w:lang w:val="en-US" w:eastAsia="zh-CN"/>
        </w:rPr>
        <w:t>前言</w:t>
      </w:r>
      <w:r>
        <w:rPr>
          <w:rFonts w:hint="eastAsia" w:eastAsiaTheme="minorEastAsia"/>
          <w:sz w:val="21"/>
          <w:szCs w:val="36"/>
          <w:lang w:val="en-US" w:eastAsia="zh-CN"/>
        </w:rPr>
        <w:tab/>
      </w:r>
      <w:r>
        <w:rPr>
          <w:rFonts w:hint="eastAsia"/>
          <w:sz w:val="21"/>
          <w:szCs w:val="36"/>
          <w:lang w:val="en-US" w:eastAsia="zh-CN"/>
        </w:rPr>
        <w:t>2</w:t>
      </w:r>
      <w:r>
        <w:rPr>
          <w:rFonts w:hint="eastAsia" w:eastAsiaTheme="minorEastAsia"/>
          <w:sz w:val="21"/>
          <w:szCs w:val="36"/>
          <w:lang w:val="en-US" w:eastAsia="zh-CN"/>
        </w:rPr>
        <w:fldChar w:fldCharType="end"/>
      </w:r>
      <w:r>
        <w:rPr>
          <w:rFonts w:hint="eastAsia"/>
          <w:sz w:val="21"/>
          <w:szCs w:val="36"/>
          <w:lang w:val="en-US" w:eastAsia="zh-CN"/>
        </w:rPr>
        <w:t>4</w:t>
      </w:r>
    </w:p>
    <w:p w14:paraId="51D52421">
      <w:pPr>
        <w:pStyle w:val="6"/>
        <w:tabs>
          <w:tab w:val="right" w:leader="dot" w:pos="8306"/>
        </w:tabs>
        <w:rPr>
          <w:rFonts w:hint="default" w:eastAsiaTheme="minorEastAsia"/>
          <w:sz w:val="21"/>
          <w:szCs w:val="36"/>
          <w:lang w:val="en-US" w:eastAsia="zh-CN"/>
        </w:rPr>
      </w:pPr>
      <w:r>
        <w:rPr>
          <w:rFonts w:hint="eastAsia" w:eastAsiaTheme="minorEastAsia"/>
          <w:sz w:val="21"/>
          <w:szCs w:val="36"/>
          <w:lang w:val="en-US" w:eastAsia="zh-CN"/>
        </w:rPr>
        <w:fldChar w:fldCharType="begin"/>
      </w:r>
      <w:r>
        <w:rPr>
          <w:rFonts w:hint="eastAsia" w:eastAsiaTheme="minorEastAsia"/>
          <w:sz w:val="21"/>
          <w:szCs w:val="36"/>
          <w:lang w:val="en-US" w:eastAsia="zh-CN"/>
        </w:rPr>
        <w:instrText xml:space="preserve"> HYPERLINK \l _Toc10869 </w:instrText>
      </w:r>
      <w:r>
        <w:rPr>
          <w:rFonts w:hint="eastAsia" w:eastAsiaTheme="minorEastAsia"/>
          <w:sz w:val="21"/>
          <w:szCs w:val="36"/>
          <w:lang w:val="en-US" w:eastAsia="zh-CN"/>
        </w:rPr>
        <w:fldChar w:fldCharType="separate"/>
      </w:r>
      <w:r>
        <w:rPr>
          <w:rFonts w:hint="eastAsia" w:eastAsiaTheme="minorEastAsia"/>
          <w:sz w:val="21"/>
          <w:szCs w:val="36"/>
          <w:lang w:val="en-US" w:eastAsia="zh-CN"/>
        </w:rPr>
        <w:t>二、致家长的一封信</w:t>
      </w:r>
      <w:r>
        <w:rPr>
          <w:rFonts w:hint="eastAsia" w:eastAsiaTheme="minorEastAsia"/>
          <w:sz w:val="21"/>
          <w:szCs w:val="36"/>
          <w:lang w:val="en-US" w:eastAsia="zh-CN"/>
        </w:rPr>
        <w:tab/>
      </w:r>
      <w:r>
        <w:rPr>
          <w:rFonts w:hint="eastAsia"/>
          <w:sz w:val="21"/>
          <w:szCs w:val="36"/>
          <w:lang w:val="en-US" w:eastAsia="zh-CN"/>
        </w:rPr>
        <w:t>2</w:t>
      </w:r>
      <w:r>
        <w:rPr>
          <w:rFonts w:hint="eastAsia" w:eastAsiaTheme="minorEastAsia"/>
          <w:sz w:val="21"/>
          <w:szCs w:val="36"/>
          <w:lang w:val="en-US" w:eastAsia="zh-CN"/>
        </w:rPr>
        <w:fldChar w:fldCharType="end"/>
      </w:r>
      <w:r>
        <w:rPr>
          <w:rFonts w:hint="eastAsia"/>
          <w:sz w:val="21"/>
          <w:szCs w:val="36"/>
          <w:lang w:val="en-US" w:eastAsia="zh-CN"/>
        </w:rPr>
        <w:t>5</w:t>
      </w:r>
    </w:p>
    <w:p w14:paraId="5FD0A9DB">
      <w:pPr>
        <w:pStyle w:val="6"/>
        <w:tabs>
          <w:tab w:val="right" w:leader="dot" w:pos="8306"/>
        </w:tabs>
        <w:rPr>
          <w:rFonts w:hint="default" w:eastAsiaTheme="minorEastAsia"/>
          <w:sz w:val="21"/>
          <w:szCs w:val="36"/>
          <w:lang w:val="en-US" w:eastAsia="zh-CN"/>
        </w:rPr>
      </w:pPr>
      <w:r>
        <w:rPr>
          <w:rFonts w:hint="eastAsia" w:eastAsiaTheme="minorEastAsia"/>
          <w:sz w:val="21"/>
          <w:szCs w:val="36"/>
          <w:lang w:val="en-US" w:eastAsia="zh-CN"/>
        </w:rPr>
        <w:fldChar w:fldCharType="begin"/>
      </w:r>
      <w:r>
        <w:rPr>
          <w:rFonts w:hint="eastAsia" w:eastAsiaTheme="minorEastAsia"/>
          <w:sz w:val="21"/>
          <w:szCs w:val="36"/>
          <w:lang w:val="en-US" w:eastAsia="zh-CN"/>
        </w:rPr>
        <w:instrText xml:space="preserve"> HYPERLINK \l _Toc4918 </w:instrText>
      </w:r>
      <w:r>
        <w:rPr>
          <w:rFonts w:hint="eastAsia" w:eastAsiaTheme="minorEastAsia"/>
          <w:sz w:val="21"/>
          <w:szCs w:val="36"/>
          <w:lang w:val="en-US" w:eastAsia="zh-CN"/>
        </w:rPr>
        <w:fldChar w:fldCharType="separate"/>
      </w:r>
      <w:r>
        <w:rPr>
          <w:rFonts w:hint="eastAsia" w:eastAsiaTheme="minorEastAsia"/>
          <w:sz w:val="21"/>
          <w:szCs w:val="36"/>
          <w:lang w:val="en-US" w:eastAsia="zh-CN"/>
        </w:rPr>
        <w:t>三、</w:t>
      </w:r>
      <w:r>
        <w:rPr>
          <w:rFonts w:hint="eastAsia"/>
          <w:sz w:val="21"/>
          <w:szCs w:val="36"/>
          <w:lang w:val="en-US" w:eastAsia="zh-CN"/>
        </w:rPr>
        <w:t>研学基本信息</w:t>
      </w:r>
      <w:r>
        <w:rPr>
          <w:rFonts w:hint="eastAsia" w:eastAsiaTheme="minorEastAsia"/>
          <w:sz w:val="21"/>
          <w:szCs w:val="36"/>
          <w:lang w:val="en-US" w:eastAsia="zh-CN"/>
        </w:rPr>
        <w:tab/>
      </w:r>
      <w:r>
        <w:rPr>
          <w:rFonts w:hint="eastAsia"/>
          <w:sz w:val="21"/>
          <w:szCs w:val="36"/>
          <w:lang w:val="en-US" w:eastAsia="zh-CN"/>
        </w:rPr>
        <w:t>2</w:t>
      </w:r>
      <w:r>
        <w:rPr>
          <w:rFonts w:hint="eastAsia" w:eastAsiaTheme="minorEastAsia"/>
          <w:sz w:val="21"/>
          <w:szCs w:val="36"/>
          <w:lang w:val="en-US" w:eastAsia="zh-CN"/>
        </w:rPr>
        <w:fldChar w:fldCharType="end"/>
      </w:r>
      <w:r>
        <w:rPr>
          <w:rFonts w:hint="eastAsia"/>
          <w:sz w:val="21"/>
          <w:szCs w:val="36"/>
          <w:lang w:val="en-US" w:eastAsia="zh-CN"/>
        </w:rPr>
        <w:t>6</w:t>
      </w:r>
    </w:p>
    <w:p w14:paraId="5B983950">
      <w:pPr>
        <w:pStyle w:val="6"/>
        <w:tabs>
          <w:tab w:val="right" w:leader="dot" w:pos="8306"/>
        </w:tabs>
        <w:rPr>
          <w:rFonts w:hint="default" w:eastAsiaTheme="minorEastAsia"/>
          <w:sz w:val="21"/>
          <w:szCs w:val="36"/>
          <w:lang w:val="en-US" w:eastAsia="zh-CN"/>
        </w:rPr>
      </w:pPr>
      <w:r>
        <w:rPr>
          <w:rFonts w:hint="eastAsia" w:eastAsiaTheme="minorEastAsia"/>
          <w:sz w:val="21"/>
          <w:szCs w:val="36"/>
          <w:lang w:val="en-US" w:eastAsia="zh-CN"/>
        </w:rPr>
        <w:fldChar w:fldCharType="begin"/>
      </w:r>
      <w:r>
        <w:rPr>
          <w:rFonts w:hint="eastAsia" w:eastAsiaTheme="minorEastAsia"/>
          <w:sz w:val="21"/>
          <w:szCs w:val="36"/>
          <w:lang w:val="en-US" w:eastAsia="zh-CN"/>
        </w:rPr>
        <w:instrText xml:space="preserve"> HYPERLINK \l _Toc4019 </w:instrText>
      </w:r>
      <w:r>
        <w:rPr>
          <w:rFonts w:hint="eastAsia" w:eastAsiaTheme="minorEastAsia"/>
          <w:sz w:val="21"/>
          <w:szCs w:val="36"/>
          <w:lang w:val="en-US" w:eastAsia="zh-CN"/>
        </w:rPr>
        <w:fldChar w:fldCharType="separate"/>
      </w:r>
      <w:r>
        <w:rPr>
          <w:rFonts w:hint="eastAsia" w:eastAsiaTheme="minorEastAsia"/>
          <w:sz w:val="21"/>
          <w:szCs w:val="36"/>
          <w:lang w:val="en-US" w:eastAsia="zh-CN"/>
        </w:rPr>
        <w:t>四</w:t>
      </w:r>
      <w:r>
        <w:rPr>
          <w:rFonts w:hint="eastAsia"/>
          <w:sz w:val="21"/>
          <w:szCs w:val="36"/>
          <w:lang w:val="en-US" w:eastAsia="zh-CN"/>
        </w:rPr>
        <w:t>、安全须知</w:t>
      </w:r>
      <w:r>
        <w:rPr>
          <w:rFonts w:hint="eastAsia" w:eastAsiaTheme="minorEastAsia"/>
          <w:sz w:val="21"/>
          <w:szCs w:val="36"/>
          <w:lang w:val="en-US" w:eastAsia="zh-CN"/>
        </w:rPr>
        <w:tab/>
      </w:r>
      <w:r>
        <w:rPr>
          <w:rFonts w:hint="eastAsia"/>
          <w:sz w:val="21"/>
          <w:szCs w:val="36"/>
          <w:lang w:val="en-US" w:eastAsia="zh-CN"/>
        </w:rPr>
        <w:t>2</w:t>
      </w:r>
      <w:r>
        <w:rPr>
          <w:rFonts w:hint="eastAsia" w:eastAsiaTheme="minorEastAsia"/>
          <w:sz w:val="21"/>
          <w:szCs w:val="36"/>
          <w:lang w:val="en-US" w:eastAsia="zh-CN"/>
        </w:rPr>
        <w:fldChar w:fldCharType="end"/>
      </w:r>
      <w:r>
        <w:rPr>
          <w:rFonts w:hint="eastAsia"/>
          <w:sz w:val="21"/>
          <w:szCs w:val="36"/>
          <w:lang w:val="en-US" w:eastAsia="zh-CN"/>
        </w:rPr>
        <w:t>7</w:t>
      </w:r>
    </w:p>
    <w:p w14:paraId="3A009B46">
      <w:pPr>
        <w:pStyle w:val="6"/>
        <w:tabs>
          <w:tab w:val="right" w:leader="dot" w:pos="8306"/>
        </w:tabs>
        <w:rPr>
          <w:rFonts w:hint="default" w:eastAsiaTheme="minorEastAsia"/>
          <w:sz w:val="21"/>
          <w:szCs w:val="36"/>
          <w:lang w:val="en-US" w:eastAsia="zh-CN"/>
        </w:rPr>
      </w:pPr>
      <w:r>
        <w:rPr>
          <w:rFonts w:hint="eastAsia" w:eastAsiaTheme="minorEastAsia"/>
          <w:sz w:val="21"/>
          <w:szCs w:val="36"/>
          <w:lang w:val="en-US" w:eastAsia="zh-CN"/>
        </w:rPr>
        <w:fldChar w:fldCharType="begin"/>
      </w:r>
      <w:r>
        <w:rPr>
          <w:rFonts w:hint="eastAsia" w:eastAsiaTheme="minorEastAsia"/>
          <w:sz w:val="21"/>
          <w:szCs w:val="36"/>
          <w:lang w:val="en-US" w:eastAsia="zh-CN"/>
        </w:rPr>
        <w:instrText xml:space="preserve"> HYPERLINK \l _Toc6124 </w:instrText>
      </w:r>
      <w:r>
        <w:rPr>
          <w:rFonts w:hint="eastAsia" w:eastAsiaTheme="minorEastAsia"/>
          <w:sz w:val="21"/>
          <w:szCs w:val="36"/>
          <w:lang w:val="en-US" w:eastAsia="zh-CN"/>
        </w:rPr>
        <w:fldChar w:fldCharType="separate"/>
      </w:r>
      <w:r>
        <w:rPr>
          <w:rFonts w:hint="eastAsia" w:eastAsiaTheme="minorEastAsia"/>
          <w:sz w:val="21"/>
          <w:szCs w:val="36"/>
          <w:lang w:val="en-US" w:eastAsia="zh-CN"/>
        </w:rPr>
        <w:t>五、</w:t>
      </w:r>
      <w:r>
        <w:rPr>
          <w:rFonts w:hint="eastAsia"/>
          <w:sz w:val="21"/>
          <w:szCs w:val="36"/>
          <w:lang w:val="en-US" w:eastAsia="zh-CN"/>
        </w:rPr>
        <w:t>行前准备</w:t>
      </w:r>
      <w:r>
        <w:rPr>
          <w:rFonts w:hint="eastAsia" w:eastAsiaTheme="minorEastAsia"/>
          <w:sz w:val="21"/>
          <w:szCs w:val="36"/>
          <w:lang w:val="en-US" w:eastAsia="zh-CN"/>
        </w:rPr>
        <w:tab/>
      </w:r>
      <w:r>
        <w:rPr>
          <w:rFonts w:hint="eastAsia"/>
          <w:sz w:val="21"/>
          <w:szCs w:val="36"/>
          <w:lang w:val="en-US" w:eastAsia="zh-CN"/>
        </w:rPr>
        <w:t>2</w:t>
      </w:r>
      <w:r>
        <w:rPr>
          <w:rFonts w:hint="eastAsia" w:eastAsiaTheme="minorEastAsia"/>
          <w:sz w:val="21"/>
          <w:szCs w:val="36"/>
          <w:lang w:val="en-US" w:eastAsia="zh-CN"/>
        </w:rPr>
        <w:fldChar w:fldCharType="end"/>
      </w:r>
      <w:r>
        <w:rPr>
          <w:rFonts w:hint="eastAsia"/>
          <w:sz w:val="21"/>
          <w:szCs w:val="36"/>
          <w:lang w:val="en-US" w:eastAsia="zh-CN"/>
        </w:rPr>
        <w:t>8</w:t>
      </w:r>
    </w:p>
    <w:p w14:paraId="2BC37A0B">
      <w:pPr>
        <w:pStyle w:val="6"/>
        <w:tabs>
          <w:tab w:val="right" w:leader="dot" w:pos="8306"/>
        </w:tabs>
        <w:rPr>
          <w:rFonts w:hint="default" w:eastAsiaTheme="minorEastAsia"/>
          <w:sz w:val="21"/>
          <w:szCs w:val="36"/>
          <w:lang w:val="en-US" w:eastAsia="zh-CN"/>
        </w:rPr>
      </w:pPr>
      <w:r>
        <w:rPr>
          <w:rFonts w:hint="eastAsia" w:eastAsiaTheme="minorEastAsia"/>
          <w:sz w:val="21"/>
          <w:szCs w:val="36"/>
          <w:lang w:val="en-US" w:eastAsia="zh-CN"/>
        </w:rPr>
        <w:fldChar w:fldCharType="begin"/>
      </w:r>
      <w:r>
        <w:rPr>
          <w:rFonts w:hint="eastAsia" w:eastAsiaTheme="minorEastAsia"/>
          <w:sz w:val="21"/>
          <w:szCs w:val="36"/>
          <w:lang w:val="en-US" w:eastAsia="zh-CN"/>
        </w:rPr>
        <w:instrText xml:space="preserve"> HYPERLINK \l _Toc24671 </w:instrText>
      </w:r>
      <w:r>
        <w:rPr>
          <w:rFonts w:hint="eastAsia" w:eastAsiaTheme="minorEastAsia"/>
          <w:sz w:val="21"/>
          <w:szCs w:val="36"/>
          <w:lang w:val="en-US" w:eastAsia="zh-CN"/>
        </w:rPr>
        <w:fldChar w:fldCharType="separate"/>
      </w:r>
      <w:r>
        <w:rPr>
          <w:rFonts w:hint="eastAsia" w:eastAsiaTheme="minorEastAsia"/>
          <w:sz w:val="21"/>
          <w:szCs w:val="36"/>
          <w:lang w:val="en-US" w:eastAsia="zh-CN"/>
        </w:rPr>
        <w:t>六、研学</w:t>
      </w:r>
      <w:r>
        <w:rPr>
          <w:rFonts w:hint="eastAsia"/>
          <w:sz w:val="21"/>
          <w:szCs w:val="36"/>
          <w:lang w:val="en-US" w:eastAsia="zh-CN"/>
        </w:rPr>
        <w:t>课程内容</w:t>
      </w:r>
      <w:r>
        <w:rPr>
          <w:rFonts w:hint="eastAsia" w:eastAsiaTheme="minorEastAsia"/>
          <w:sz w:val="21"/>
          <w:szCs w:val="36"/>
          <w:lang w:val="en-US" w:eastAsia="zh-CN"/>
        </w:rPr>
        <w:tab/>
      </w:r>
      <w:r>
        <w:rPr>
          <w:rFonts w:hint="eastAsia"/>
          <w:sz w:val="21"/>
          <w:szCs w:val="36"/>
          <w:lang w:val="en-US" w:eastAsia="zh-CN"/>
        </w:rPr>
        <w:t>28</w:t>
      </w:r>
      <w:r>
        <w:rPr>
          <w:rFonts w:hint="eastAsia" w:eastAsiaTheme="minorEastAsia"/>
          <w:sz w:val="21"/>
          <w:szCs w:val="36"/>
          <w:lang w:val="en-US" w:eastAsia="zh-CN"/>
        </w:rPr>
        <w:fldChar w:fldCharType="end"/>
      </w:r>
    </w:p>
    <w:p w14:paraId="1525D1B9">
      <w:pPr>
        <w:pStyle w:val="6"/>
        <w:tabs>
          <w:tab w:val="right" w:leader="dot" w:pos="8306"/>
        </w:tabs>
        <w:rPr>
          <w:rFonts w:hint="default"/>
          <w:lang w:val="en-US"/>
        </w:rPr>
      </w:pPr>
      <w:r>
        <w:rPr>
          <w:rFonts w:hint="eastAsia" w:eastAsiaTheme="minorEastAsia"/>
          <w:sz w:val="21"/>
          <w:szCs w:val="36"/>
          <w:lang w:val="en-US" w:eastAsia="zh-CN"/>
        </w:rPr>
        <w:fldChar w:fldCharType="begin"/>
      </w:r>
      <w:r>
        <w:rPr>
          <w:rFonts w:hint="eastAsia" w:eastAsiaTheme="minorEastAsia"/>
          <w:sz w:val="21"/>
          <w:szCs w:val="36"/>
          <w:lang w:val="en-US" w:eastAsia="zh-CN"/>
        </w:rPr>
        <w:instrText xml:space="preserve"> HYPERLINK \l _Toc5407 </w:instrText>
      </w:r>
      <w:r>
        <w:rPr>
          <w:rFonts w:hint="eastAsia" w:eastAsiaTheme="minorEastAsia"/>
          <w:sz w:val="21"/>
          <w:szCs w:val="36"/>
          <w:lang w:val="en-US" w:eastAsia="zh-CN"/>
        </w:rPr>
        <w:fldChar w:fldCharType="separate"/>
      </w:r>
      <w:r>
        <w:rPr>
          <w:rFonts w:hint="eastAsia" w:eastAsiaTheme="minorEastAsia"/>
          <w:sz w:val="21"/>
          <w:szCs w:val="36"/>
          <w:lang w:val="en-US" w:eastAsia="zh-CN"/>
        </w:rPr>
        <w:t>七、</w:t>
      </w:r>
      <w:r>
        <w:rPr>
          <w:rFonts w:hint="eastAsia"/>
          <w:sz w:val="21"/>
          <w:szCs w:val="36"/>
          <w:lang w:val="en-US" w:eastAsia="zh-CN"/>
        </w:rPr>
        <w:t>研学目标</w:t>
      </w:r>
      <w:r>
        <w:rPr>
          <w:rFonts w:hint="eastAsia" w:eastAsiaTheme="minorEastAsia"/>
          <w:sz w:val="21"/>
          <w:szCs w:val="36"/>
          <w:lang w:val="en-US" w:eastAsia="zh-CN"/>
        </w:rPr>
        <w:tab/>
      </w:r>
      <w:r>
        <w:rPr>
          <w:rFonts w:hint="eastAsia"/>
          <w:sz w:val="21"/>
          <w:szCs w:val="36"/>
          <w:lang w:val="en-US" w:eastAsia="zh-CN"/>
        </w:rPr>
        <w:t>2</w:t>
      </w:r>
      <w:r>
        <w:rPr>
          <w:rFonts w:hint="eastAsia" w:eastAsiaTheme="minorEastAsia"/>
          <w:sz w:val="21"/>
          <w:szCs w:val="36"/>
          <w:lang w:val="en-US" w:eastAsia="zh-CN"/>
        </w:rPr>
        <w:fldChar w:fldCharType="end"/>
      </w:r>
      <w:r>
        <w:rPr>
          <w:rFonts w:hint="eastAsia"/>
          <w:sz w:val="21"/>
          <w:szCs w:val="36"/>
          <w:lang w:val="en-US" w:eastAsia="zh-CN"/>
        </w:rPr>
        <w:t>9</w:t>
      </w:r>
    </w:p>
    <w:p w14:paraId="21D5048A">
      <w:pPr>
        <w:pStyle w:val="6"/>
        <w:tabs>
          <w:tab w:val="right" w:leader="dot" w:pos="8306"/>
        </w:tabs>
        <w:rPr>
          <w:rFonts w:hint="default"/>
          <w:sz w:val="21"/>
          <w:szCs w:val="21"/>
          <w:lang w:val="en-US"/>
        </w:rPr>
      </w:pPr>
      <w:r>
        <w:rPr>
          <w:rFonts w:hint="eastAsia"/>
          <w:sz w:val="21"/>
          <w:szCs w:val="21"/>
          <w:lang w:val="en-US" w:eastAsia="zh-CN"/>
        </w:rPr>
        <w:fldChar w:fldCharType="begin"/>
      </w:r>
      <w:r>
        <w:rPr>
          <w:rFonts w:hint="eastAsia"/>
          <w:sz w:val="21"/>
          <w:szCs w:val="21"/>
          <w:lang w:val="en-US" w:eastAsia="zh-CN"/>
        </w:rPr>
        <w:instrText xml:space="preserve"> HYPERLINK \l _Toc30793 </w:instrText>
      </w:r>
      <w:r>
        <w:rPr>
          <w:rFonts w:hint="eastAsia"/>
          <w:sz w:val="21"/>
          <w:szCs w:val="21"/>
          <w:lang w:val="en-US" w:eastAsia="zh-CN"/>
        </w:rPr>
        <w:fldChar w:fldCharType="separate"/>
      </w:r>
      <w:r>
        <w:rPr>
          <w:rFonts w:hint="eastAsia"/>
          <w:sz w:val="21"/>
          <w:szCs w:val="21"/>
          <w:lang w:val="en-US" w:eastAsia="zh-CN"/>
        </w:rPr>
        <w:t>八、研学旅行活动介绍</w:t>
      </w:r>
      <w:r>
        <w:rPr>
          <w:sz w:val="21"/>
          <w:szCs w:val="21"/>
        </w:rPr>
        <w:tab/>
      </w:r>
      <w:r>
        <w:rPr>
          <w:rFonts w:hint="eastAsia"/>
          <w:sz w:val="21"/>
          <w:szCs w:val="21"/>
          <w:lang w:val="en-US" w:eastAsia="zh-CN"/>
        </w:rPr>
        <w:t>3</w:t>
      </w:r>
      <w:r>
        <w:rPr>
          <w:rFonts w:hint="eastAsia"/>
          <w:sz w:val="21"/>
          <w:szCs w:val="21"/>
          <w:lang w:val="en-US" w:eastAsia="zh-CN"/>
        </w:rPr>
        <w:fldChar w:fldCharType="end"/>
      </w:r>
      <w:r>
        <w:rPr>
          <w:rFonts w:hint="eastAsia"/>
          <w:sz w:val="21"/>
          <w:szCs w:val="21"/>
          <w:lang w:val="en-US" w:eastAsia="zh-CN"/>
        </w:rPr>
        <w:t>0</w:t>
      </w:r>
    </w:p>
    <w:p w14:paraId="783A783B">
      <w:pPr>
        <w:pStyle w:val="6"/>
        <w:tabs>
          <w:tab w:val="right" w:leader="dot" w:pos="8306"/>
        </w:tabs>
        <w:rPr>
          <w:rFonts w:hint="default"/>
          <w:sz w:val="21"/>
          <w:szCs w:val="21"/>
          <w:lang w:val="en-US"/>
        </w:rPr>
      </w:pPr>
      <w:r>
        <w:rPr>
          <w:rFonts w:hint="eastAsia"/>
          <w:sz w:val="21"/>
          <w:szCs w:val="21"/>
          <w:lang w:val="en-US" w:eastAsia="zh-CN"/>
        </w:rPr>
        <w:fldChar w:fldCharType="begin"/>
      </w:r>
      <w:r>
        <w:rPr>
          <w:rFonts w:hint="eastAsia"/>
          <w:sz w:val="21"/>
          <w:szCs w:val="21"/>
          <w:lang w:val="en-US" w:eastAsia="zh-CN"/>
        </w:rPr>
        <w:instrText xml:space="preserve"> HYPERLINK \l _Toc1914 </w:instrText>
      </w:r>
      <w:r>
        <w:rPr>
          <w:rFonts w:hint="eastAsia"/>
          <w:sz w:val="21"/>
          <w:szCs w:val="21"/>
          <w:lang w:val="en-US" w:eastAsia="zh-CN"/>
        </w:rPr>
        <w:fldChar w:fldCharType="separate"/>
      </w:r>
      <w:r>
        <w:rPr>
          <w:rFonts w:hint="eastAsia"/>
          <w:sz w:val="21"/>
          <w:szCs w:val="21"/>
          <w:lang w:val="en-US" w:eastAsia="zh-CN"/>
        </w:rPr>
        <w:t>九、研学活动意义</w:t>
      </w:r>
      <w:r>
        <w:rPr>
          <w:sz w:val="21"/>
          <w:szCs w:val="21"/>
        </w:rPr>
        <w:tab/>
      </w:r>
      <w:r>
        <w:rPr>
          <w:rFonts w:hint="eastAsia"/>
          <w:sz w:val="21"/>
          <w:szCs w:val="21"/>
          <w:lang w:val="en-US" w:eastAsia="zh-CN"/>
        </w:rPr>
        <w:t>3</w:t>
      </w:r>
      <w:r>
        <w:rPr>
          <w:rFonts w:hint="eastAsia"/>
          <w:sz w:val="21"/>
          <w:szCs w:val="21"/>
          <w:lang w:val="en-US" w:eastAsia="zh-CN"/>
        </w:rPr>
        <w:fldChar w:fldCharType="end"/>
      </w:r>
      <w:r>
        <w:rPr>
          <w:rFonts w:hint="eastAsia"/>
          <w:sz w:val="21"/>
          <w:szCs w:val="21"/>
          <w:lang w:val="en-US" w:eastAsia="zh-CN"/>
        </w:rPr>
        <w:t>2</w:t>
      </w:r>
    </w:p>
    <w:p w14:paraId="68F73B25">
      <w:pPr>
        <w:pStyle w:val="6"/>
        <w:tabs>
          <w:tab w:val="right" w:leader="dot" w:pos="8306"/>
        </w:tabs>
        <w:rPr>
          <w:rFonts w:hint="default" w:eastAsiaTheme="minorEastAsia"/>
          <w:sz w:val="21"/>
          <w:szCs w:val="36"/>
          <w:lang w:val="en-US" w:eastAsia="zh-CN"/>
        </w:rPr>
      </w:pPr>
      <w:r>
        <w:rPr>
          <w:rFonts w:hint="eastAsia" w:eastAsiaTheme="minorEastAsia"/>
          <w:sz w:val="21"/>
          <w:szCs w:val="21"/>
          <w:lang w:val="en-US" w:eastAsia="zh-CN"/>
        </w:rPr>
        <w:fldChar w:fldCharType="begin"/>
      </w:r>
      <w:r>
        <w:rPr>
          <w:rFonts w:hint="eastAsia" w:eastAsiaTheme="minorEastAsia"/>
          <w:sz w:val="21"/>
          <w:szCs w:val="21"/>
          <w:lang w:val="en-US" w:eastAsia="zh-CN"/>
        </w:rPr>
        <w:instrText xml:space="preserve"> HYPERLINK \l _Toc14597 </w:instrText>
      </w:r>
      <w:r>
        <w:rPr>
          <w:rFonts w:hint="eastAsia" w:eastAsiaTheme="minorEastAsia"/>
          <w:sz w:val="21"/>
          <w:szCs w:val="21"/>
          <w:lang w:val="en-US" w:eastAsia="zh-CN"/>
        </w:rPr>
        <w:fldChar w:fldCharType="separate"/>
      </w:r>
      <w:r>
        <w:rPr>
          <w:rFonts w:hint="eastAsia"/>
          <w:sz w:val="21"/>
          <w:szCs w:val="21"/>
          <w:lang w:val="en-US" w:eastAsia="zh-CN"/>
        </w:rPr>
        <w:t>十、课程实践</w:t>
      </w:r>
      <w:r>
        <w:rPr>
          <w:rFonts w:hint="eastAsia" w:eastAsiaTheme="minorEastAsia"/>
          <w:sz w:val="21"/>
          <w:szCs w:val="21"/>
          <w:lang w:val="en-US" w:eastAsia="zh-CN"/>
        </w:rPr>
        <w:tab/>
      </w:r>
      <w:r>
        <w:rPr>
          <w:rFonts w:hint="eastAsia"/>
          <w:sz w:val="21"/>
          <w:szCs w:val="21"/>
          <w:lang w:val="en-US" w:eastAsia="zh-CN"/>
        </w:rPr>
        <w:t>3</w:t>
      </w:r>
      <w:r>
        <w:rPr>
          <w:rFonts w:hint="eastAsia" w:eastAsiaTheme="minorEastAsia"/>
          <w:sz w:val="21"/>
          <w:szCs w:val="21"/>
          <w:lang w:val="en-US" w:eastAsia="zh-CN"/>
        </w:rPr>
        <w:fldChar w:fldCharType="end"/>
      </w:r>
      <w:r>
        <w:rPr>
          <w:rFonts w:hint="eastAsia"/>
          <w:sz w:val="21"/>
          <w:szCs w:val="21"/>
          <w:lang w:val="en-US" w:eastAsia="zh-CN"/>
        </w:rPr>
        <w:t>2</w:t>
      </w:r>
    </w:p>
    <w:p w14:paraId="15A23C57">
      <w:pPr>
        <w:pStyle w:val="6"/>
        <w:tabs>
          <w:tab w:val="right" w:leader="dot" w:pos="8306"/>
        </w:tabs>
        <w:rPr>
          <w:rFonts w:hint="default" w:eastAsiaTheme="minorEastAsia"/>
          <w:sz w:val="21"/>
          <w:szCs w:val="36"/>
          <w:lang w:val="en-US" w:eastAsia="zh-CN"/>
        </w:rPr>
      </w:pPr>
      <w:r>
        <w:rPr>
          <w:rFonts w:hint="eastAsia" w:eastAsiaTheme="minorEastAsia"/>
          <w:sz w:val="21"/>
          <w:szCs w:val="36"/>
          <w:lang w:val="en-US" w:eastAsia="zh-CN"/>
        </w:rPr>
        <w:fldChar w:fldCharType="begin"/>
      </w:r>
      <w:r>
        <w:rPr>
          <w:rFonts w:hint="eastAsia" w:eastAsiaTheme="minorEastAsia"/>
          <w:sz w:val="21"/>
          <w:szCs w:val="36"/>
          <w:lang w:val="en-US" w:eastAsia="zh-CN"/>
        </w:rPr>
        <w:instrText xml:space="preserve"> HYPERLINK \l _Toc11129 </w:instrText>
      </w:r>
      <w:r>
        <w:rPr>
          <w:rFonts w:hint="eastAsia" w:eastAsiaTheme="minorEastAsia"/>
          <w:sz w:val="21"/>
          <w:szCs w:val="36"/>
          <w:lang w:val="en-US" w:eastAsia="zh-CN"/>
        </w:rPr>
        <w:fldChar w:fldCharType="separate"/>
      </w:r>
      <w:r>
        <w:rPr>
          <w:rFonts w:hint="eastAsia"/>
          <w:sz w:val="21"/>
          <w:szCs w:val="36"/>
          <w:lang w:val="en-US" w:eastAsia="zh-CN"/>
        </w:rPr>
        <w:t>十一</w:t>
      </w:r>
      <w:r>
        <w:rPr>
          <w:rFonts w:hint="eastAsia" w:eastAsiaTheme="minorEastAsia"/>
          <w:sz w:val="21"/>
          <w:szCs w:val="36"/>
          <w:lang w:val="en-US" w:eastAsia="zh-CN"/>
        </w:rPr>
        <w:t>、活动</w:t>
      </w:r>
      <w:r>
        <w:rPr>
          <w:rFonts w:hint="eastAsia"/>
          <w:sz w:val="21"/>
          <w:szCs w:val="36"/>
          <w:lang w:val="en-US" w:eastAsia="zh-CN"/>
        </w:rPr>
        <w:t>考察</w:t>
      </w:r>
      <w:r>
        <w:rPr>
          <w:rFonts w:hint="eastAsia" w:eastAsiaTheme="minorEastAsia"/>
          <w:sz w:val="21"/>
          <w:szCs w:val="36"/>
          <w:lang w:val="en-US" w:eastAsia="zh-CN"/>
        </w:rPr>
        <w:tab/>
      </w:r>
      <w:r>
        <w:rPr>
          <w:rFonts w:hint="eastAsia"/>
          <w:sz w:val="21"/>
          <w:szCs w:val="36"/>
          <w:lang w:val="en-US" w:eastAsia="zh-CN"/>
        </w:rPr>
        <w:t>3</w:t>
      </w:r>
      <w:r>
        <w:rPr>
          <w:rFonts w:hint="eastAsia" w:eastAsiaTheme="minorEastAsia"/>
          <w:sz w:val="21"/>
          <w:szCs w:val="36"/>
          <w:lang w:val="en-US" w:eastAsia="zh-CN"/>
        </w:rPr>
        <w:fldChar w:fldCharType="end"/>
      </w:r>
      <w:r>
        <w:rPr>
          <w:rFonts w:hint="eastAsia"/>
          <w:sz w:val="21"/>
          <w:szCs w:val="36"/>
          <w:lang w:val="en-US" w:eastAsia="zh-CN"/>
        </w:rPr>
        <w:t>3</w:t>
      </w:r>
    </w:p>
    <w:p w14:paraId="3F89DD8C">
      <w:pPr>
        <w:pStyle w:val="6"/>
        <w:tabs>
          <w:tab w:val="right" w:leader="dot" w:pos="8306"/>
        </w:tabs>
        <w:rPr>
          <w:rFonts w:hint="default" w:eastAsiaTheme="minorEastAsia"/>
          <w:sz w:val="21"/>
          <w:szCs w:val="36"/>
          <w:lang w:val="en-US" w:eastAsia="zh-CN"/>
        </w:rPr>
      </w:pPr>
      <w:r>
        <w:rPr>
          <w:rFonts w:hint="eastAsia" w:eastAsiaTheme="minorEastAsia"/>
          <w:sz w:val="21"/>
          <w:szCs w:val="36"/>
          <w:lang w:val="en-US" w:eastAsia="zh-CN"/>
        </w:rPr>
        <w:fldChar w:fldCharType="begin"/>
      </w:r>
      <w:r>
        <w:rPr>
          <w:rFonts w:hint="eastAsia" w:eastAsiaTheme="minorEastAsia"/>
          <w:sz w:val="21"/>
          <w:szCs w:val="36"/>
          <w:lang w:val="en-US" w:eastAsia="zh-CN"/>
        </w:rPr>
        <w:instrText xml:space="preserve"> HYPERLINK \l _Toc4495 </w:instrText>
      </w:r>
      <w:r>
        <w:rPr>
          <w:rFonts w:hint="eastAsia" w:eastAsiaTheme="minorEastAsia"/>
          <w:sz w:val="21"/>
          <w:szCs w:val="36"/>
          <w:lang w:val="en-US" w:eastAsia="zh-CN"/>
        </w:rPr>
        <w:fldChar w:fldCharType="separate"/>
      </w:r>
      <w:r>
        <w:rPr>
          <w:rFonts w:hint="eastAsia"/>
          <w:sz w:val="21"/>
          <w:szCs w:val="36"/>
          <w:lang w:val="en-US" w:eastAsia="zh-CN"/>
        </w:rPr>
        <w:t>十二</w:t>
      </w:r>
      <w:r>
        <w:rPr>
          <w:rFonts w:hint="eastAsia" w:eastAsiaTheme="minorEastAsia"/>
          <w:sz w:val="21"/>
          <w:szCs w:val="36"/>
          <w:lang w:val="en-US" w:eastAsia="zh-CN"/>
        </w:rPr>
        <w:t>、</w:t>
      </w:r>
      <w:r>
        <w:rPr>
          <w:rFonts w:hint="eastAsia"/>
          <w:sz w:val="21"/>
          <w:szCs w:val="36"/>
          <w:lang w:val="en-US" w:eastAsia="zh-CN"/>
        </w:rPr>
        <w:t>课程评价</w:t>
      </w:r>
      <w:r>
        <w:rPr>
          <w:rFonts w:hint="eastAsia" w:eastAsiaTheme="minorEastAsia"/>
          <w:sz w:val="21"/>
          <w:szCs w:val="36"/>
          <w:lang w:val="en-US" w:eastAsia="zh-CN"/>
        </w:rPr>
        <w:tab/>
      </w:r>
      <w:r>
        <w:rPr>
          <w:rFonts w:hint="eastAsia"/>
          <w:sz w:val="21"/>
          <w:szCs w:val="36"/>
          <w:lang w:val="en-US" w:eastAsia="zh-CN"/>
        </w:rPr>
        <w:t>3</w:t>
      </w:r>
      <w:r>
        <w:rPr>
          <w:rFonts w:hint="eastAsia" w:eastAsiaTheme="minorEastAsia"/>
          <w:sz w:val="21"/>
          <w:szCs w:val="36"/>
          <w:lang w:val="en-US" w:eastAsia="zh-CN"/>
        </w:rPr>
        <w:fldChar w:fldCharType="end"/>
      </w:r>
      <w:r>
        <w:rPr>
          <w:rFonts w:hint="eastAsia"/>
          <w:sz w:val="21"/>
          <w:szCs w:val="36"/>
          <w:lang w:val="en-US" w:eastAsia="zh-CN"/>
        </w:rPr>
        <w:t>4</w:t>
      </w:r>
    </w:p>
    <w:p w14:paraId="7DC14E06">
      <w:pPr>
        <w:pStyle w:val="6"/>
        <w:tabs>
          <w:tab w:val="right" w:leader="dot" w:pos="8306"/>
        </w:tabs>
        <w:rPr>
          <w:rFonts w:hint="default" w:eastAsiaTheme="minorEastAsia"/>
          <w:sz w:val="21"/>
          <w:szCs w:val="21"/>
          <w:lang w:val="en-US" w:eastAsia="zh-CN"/>
        </w:rPr>
      </w:pPr>
      <w:r>
        <w:rPr>
          <w:rFonts w:hint="eastAsia" w:eastAsiaTheme="minorEastAsia"/>
          <w:sz w:val="21"/>
          <w:szCs w:val="21"/>
          <w:lang w:val="en-US" w:eastAsia="zh-CN"/>
        </w:rPr>
        <w:fldChar w:fldCharType="begin"/>
      </w:r>
      <w:r>
        <w:rPr>
          <w:rFonts w:hint="eastAsia" w:eastAsiaTheme="minorEastAsia"/>
          <w:sz w:val="21"/>
          <w:szCs w:val="21"/>
          <w:lang w:val="en-US" w:eastAsia="zh-CN"/>
        </w:rPr>
        <w:instrText xml:space="preserve"> HYPERLINK \l _Toc28394 </w:instrText>
      </w:r>
      <w:r>
        <w:rPr>
          <w:rFonts w:hint="eastAsia" w:eastAsiaTheme="minorEastAsia"/>
          <w:sz w:val="21"/>
          <w:szCs w:val="21"/>
          <w:lang w:val="en-US" w:eastAsia="zh-CN"/>
        </w:rPr>
        <w:fldChar w:fldCharType="separate"/>
      </w:r>
      <w:r>
        <w:rPr>
          <w:rFonts w:hint="eastAsia"/>
          <w:sz w:val="21"/>
          <w:szCs w:val="21"/>
          <w:lang w:val="en-US" w:eastAsia="zh-CN"/>
        </w:rPr>
        <w:t>十三</w:t>
      </w:r>
      <w:r>
        <w:rPr>
          <w:rFonts w:hint="eastAsia" w:eastAsiaTheme="minorEastAsia"/>
          <w:sz w:val="21"/>
          <w:szCs w:val="21"/>
          <w:lang w:val="en-US" w:eastAsia="zh-CN"/>
        </w:rPr>
        <w:t>、</w:t>
      </w:r>
      <w:r>
        <w:rPr>
          <w:rFonts w:hint="eastAsia"/>
          <w:sz w:val="21"/>
          <w:szCs w:val="21"/>
          <w:lang w:val="en-US" w:eastAsia="zh-CN"/>
        </w:rPr>
        <w:t>成果展示</w:t>
      </w:r>
      <w:r>
        <w:rPr>
          <w:rFonts w:hint="eastAsia" w:eastAsiaTheme="minorEastAsia"/>
          <w:sz w:val="21"/>
          <w:szCs w:val="21"/>
          <w:lang w:val="en-US" w:eastAsia="zh-CN"/>
        </w:rPr>
        <w:tab/>
      </w:r>
      <w:r>
        <w:rPr>
          <w:rFonts w:hint="eastAsia"/>
          <w:sz w:val="21"/>
          <w:szCs w:val="21"/>
          <w:lang w:val="en-US" w:eastAsia="zh-CN"/>
        </w:rPr>
        <w:t>3</w:t>
      </w:r>
      <w:r>
        <w:rPr>
          <w:rFonts w:hint="eastAsia" w:eastAsiaTheme="minorEastAsia"/>
          <w:sz w:val="21"/>
          <w:szCs w:val="21"/>
          <w:lang w:val="en-US" w:eastAsia="zh-CN"/>
        </w:rPr>
        <w:fldChar w:fldCharType="end"/>
      </w:r>
      <w:r>
        <w:rPr>
          <w:rFonts w:hint="eastAsia"/>
          <w:sz w:val="21"/>
          <w:szCs w:val="21"/>
          <w:lang w:val="en-US" w:eastAsia="zh-CN"/>
        </w:rPr>
        <w:t>6</w:t>
      </w:r>
    </w:p>
    <w:p w14:paraId="618756A6">
      <w:pPr>
        <w:pStyle w:val="6"/>
        <w:tabs>
          <w:tab w:val="right" w:leader="dot" w:pos="8306"/>
        </w:tabs>
        <w:rPr>
          <w:rFonts w:hint="default"/>
          <w:sz w:val="21"/>
          <w:szCs w:val="21"/>
          <w:lang w:val="en-US"/>
        </w:rPr>
      </w:pPr>
      <w:r>
        <w:rPr>
          <w:rFonts w:hint="eastAsia" w:eastAsiaTheme="minorEastAsia"/>
          <w:sz w:val="21"/>
          <w:szCs w:val="21"/>
          <w:lang w:val="en-US" w:eastAsia="zh-CN"/>
        </w:rPr>
        <w:fldChar w:fldCharType="begin"/>
      </w:r>
      <w:r>
        <w:rPr>
          <w:rFonts w:hint="eastAsia" w:eastAsiaTheme="minorEastAsia"/>
          <w:sz w:val="21"/>
          <w:szCs w:val="21"/>
          <w:lang w:val="en-US" w:eastAsia="zh-CN"/>
        </w:rPr>
        <w:instrText xml:space="preserve"> HYPERLINK \l _Toc4148 </w:instrText>
      </w:r>
      <w:r>
        <w:rPr>
          <w:rFonts w:hint="eastAsia" w:eastAsiaTheme="minorEastAsia"/>
          <w:sz w:val="21"/>
          <w:szCs w:val="21"/>
          <w:lang w:val="en-US" w:eastAsia="zh-CN"/>
        </w:rPr>
        <w:fldChar w:fldCharType="separate"/>
      </w:r>
      <w:r>
        <w:rPr>
          <w:rFonts w:hint="eastAsia"/>
          <w:sz w:val="21"/>
          <w:szCs w:val="21"/>
          <w:lang w:val="en-US" w:eastAsia="zh-CN"/>
        </w:rPr>
        <w:t>附件一</w:t>
      </w:r>
      <w:r>
        <w:rPr>
          <w:rFonts w:hint="eastAsia" w:eastAsiaTheme="minorEastAsia"/>
          <w:sz w:val="21"/>
          <w:szCs w:val="21"/>
          <w:lang w:val="en-US" w:eastAsia="zh-CN"/>
        </w:rPr>
        <w:tab/>
      </w:r>
      <w:r>
        <w:rPr>
          <w:rFonts w:hint="eastAsia" w:eastAsiaTheme="minorEastAsia"/>
          <w:sz w:val="21"/>
          <w:szCs w:val="21"/>
          <w:lang w:val="en-US" w:eastAsia="zh-CN"/>
        </w:rPr>
        <w:fldChar w:fldCharType="end"/>
      </w:r>
      <w:r>
        <w:rPr>
          <w:rFonts w:hint="eastAsia"/>
          <w:sz w:val="21"/>
          <w:szCs w:val="21"/>
          <w:lang w:val="en-US" w:eastAsia="zh-CN"/>
        </w:rPr>
        <w:t>37</w:t>
      </w:r>
    </w:p>
    <w:p w14:paraId="5565B3EE">
      <w:pPr>
        <w:pStyle w:val="6"/>
        <w:tabs>
          <w:tab w:val="right" w:leader="dot" w:pos="8306"/>
        </w:tabs>
        <w:rPr>
          <w:rFonts w:hint="default"/>
          <w:sz w:val="21"/>
          <w:szCs w:val="21"/>
          <w:lang w:val="en-US"/>
        </w:rPr>
      </w:pPr>
      <w:r>
        <w:rPr>
          <w:rFonts w:hint="eastAsia"/>
          <w:sz w:val="21"/>
          <w:szCs w:val="21"/>
          <w:lang w:val="en-US" w:eastAsia="zh-CN"/>
        </w:rPr>
        <w:fldChar w:fldCharType="begin"/>
      </w:r>
      <w:r>
        <w:rPr>
          <w:rFonts w:hint="eastAsia"/>
          <w:sz w:val="21"/>
          <w:szCs w:val="21"/>
          <w:lang w:val="en-US" w:eastAsia="zh-CN"/>
        </w:rPr>
        <w:instrText xml:space="preserve"> HYPERLINK \l _Toc1973 </w:instrText>
      </w:r>
      <w:r>
        <w:rPr>
          <w:rFonts w:hint="eastAsia"/>
          <w:sz w:val="21"/>
          <w:szCs w:val="21"/>
          <w:lang w:val="en-US" w:eastAsia="zh-CN"/>
        </w:rPr>
        <w:fldChar w:fldCharType="separate"/>
      </w:r>
      <w:r>
        <w:rPr>
          <w:rFonts w:hint="eastAsia"/>
          <w:sz w:val="21"/>
          <w:szCs w:val="21"/>
          <w:lang w:val="en-US" w:eastAsia="zh-CN"/>
        </w:rPr>
        <w:t>告家长书</w:t>
      </w:r>
      <w:r>
        <w:rPr>
          <w:sz w:val="21"/>
          <w:szCs w:val="21"/>
        </w:rPr>
        <w:tab/>
      </w:r>
      <w:r>
        <w:rPr>
          <w:rFonts w:hint="eastAsia"/>
          <w:sz w:val="21"/>
          <w:szCs w:val="21"/>
          <w:lang w:val="en-US" w:eastAsia="zh-CN"/>
        </w:rPr>
        <w:fldChar w:fldCharType="end"/>
      </w:r>
      <w:r>
        <w:rPr>
          <w:rFonts w:hint="eastAsia"/>
          <w:sz w:val="21"/>
          <w:szCs w:val="21"/>
          <w:lang w:val="en-US" w:eastAsia="zh-CN"/>
        </w:rPr>
        <w:t>37</w:t>
      </w:r>
    </w:p>
    <w:p w14:paraId="4DA91F86">
      <w:pPr>
        <w:pStyle w:val="6"/>
        <w:tabs>
          <w:tab w:val="right" w:leader="dot" w:pos="8306"/>
        </w:tabs>
        <w:rPr>
          <w:rFonts w:hint="default"/>
          <w:sz w:val="21"/>
          <w:szCs w:val="21"/>
          <w:lang w:val="en-US"/>
        </w:rPr>
      </w:pPr>
      <w:r>
        <w:rPr>
          <w:rFonts w:hint="eastAsia"/>
          <w:sz w:val="21"/>
          <w:szCs w:val="21"/>
          <w:lang w:val="en-US" w:eastAsia="zh-CN"/>
        </w:rPr>
        <w:t>附件二</w:t>
      </w:r>
      <w:r>
        <w:rPr>
          <w:rFonts w:hint="eastAsia"/>
          <w:sz w:val="21"/>
          <w:szCs w:val="21"/>
          <w:lang w:val="en-US" w:eastAsia="zh-CN"/>
        </w:rPr>
        <w:fldChar w:fldCharType="begin"/>
      </w:r>
      <w:r>
        <w:rPr>
          <w:rFonts w:hint="eastAsia"/>
          <w:sz w:val="21"/>
          <w:szCs w:val="21"/>
          <w:lang w:val="en-US" w:eastAsia="zh-CN"/>
        </w:rPr>
        <w:instrText xml:space="preserve"> HYPERLINK \l _Toc14535 </w:instrText>
      </w:r>
      <w:r>
        <w:rPr>
          <w:rFonts w:hint="eastAsia"/>
          <w:sz w:val="21"/>
          <w:szCs w:val="21"/>
          <w:lang w:val="en-US" w:eastAsia="zh-CN"/>
        </w:rPr>
        <w:fldChar w:fldCharType="separate"/>
      </w:r>
      <w:r>
        <w:rPr>
          <w:sz w:val="21"/>
          <w:szCs w:val="21"/>
        </w:rPr>
        <w:tab/>
      </w:r>
      <w:r>
        <w:rPr>
          <w:rFonts w:hint="eastAsia"/>
          <w:sz w:val="21"/>
          <w:szCs w:val="21"/>
          <w:lang w:val="en-US" w:eastAsia="zh-CN"/>
        </w:rPr>
        <w:t>39</w:t>
      </w:r>
      <w:r>
        <w:rPr>
          <w:rFonts w:hint="eastAsia"/>
          <w:sz w:val="21"/>
          <w:szCs w:val="21"/>
          <w:lang w:val="en-US" w:eastAsia="zh-CN"/>
        </w:rPr>
        <w:fldChar w:fldCharType="end"/>
      </w:r>
    </w:p>
    <w:p w14:paraId="10EF4479">
      <w:pPr>
        <w:bidi w:val="0"/>
        <w:jc w:val="both"/>
        <w:rPr>
          <w:rFonts w:hint="default"/>
          <w:sz w:val="21"/>
          <w:szCs w:val="21"/>
          <w:lang w:val="en-US" w:eastAsia="zh-CN"/>
        </w:rPr>
      </w:pPr>
      <w:r>
        <w:rPr>
          <w:rFonts w:hint="eastAsia"/>
          <w:sz w:val="21"/>
          <w:szCs w:val="21"/>
          <w:lang w:val="en-US" w:eastAsia="zh-CN"/>
        </w:rPr>
        <w:fldChar w:fldCharType="begin"/>
      </w:r>
      <w:r>
        <w:rPr>
          <w:rFonts w:hint="eastAsia"/>
          <w:sz w:val="21"/>
          <w:szCs w:val="21"/>
          <w:lang w:val="en-US" w:eastAsia="zh-CN"/>
        </w:rPr>
        <w:instrText xml:space="preserve"> HYPERLINK \l _Toc8644 </w:instrText>
      </w:r>
      <w:r>
        <w:rPr>
          <w:rFonts w:hint="eastAsia"/>
          <w:sz w:val="21"/>
          <w:szCs w:val="21"/>
          <w:lang w:val="en-US" w:eastAsia="zh-CN"/>
        </w:rPr>
        <w:fldChar w:fldCharType="separate"/>
      </w:r>
      <w:r>
        <w:rPr>
          <w:rFonts w:hint="eastAsia"/>
          <w:b w:val="0"/>
          <w:bCs w:val="0"/>
          <w:sz w:val="21"/>
          <w:szCs w:val="21"/>
          <w:lang w:val="en-US" w:eastAsia="zh-CN"/>
        </w:rPr>
        <w:t>学生外出研学安全责任承诺书..............................................</w:t>
      </w:r>
      <w:r>
        <w:rPr>
          <w:rFonts w:hint="eastAsia"/>
          <w:sz w:val="21"/>
          <w:szCs w:val="21"/>
          <w:lang w:val="en-US" w:eastAsia="zh-CN"/>
        </w:rPr>
        <w:t>.3</w:t>
      </w:r>
      <w:r>
        <w:rPr>
          <w:rFonts w:hint="eastAsia"/>
          <w:sz w:val="21"/>
          <w:szCs w:val="21"/>
          <w:lang w:val="en-US" w:eastAsia="zh-CN"/>
        </w:rPr>
        <w:fldChar w:fldCharType="end"/>
      </w:r>
      <w:r>
        <w:rPr>
          <w:rFonts w:hint="eastAsia"/>
          <w:sz w:val="21"/>
          <w:szCs w:val="21"/>
          <w:lang w:val="en-US" w:eastAsia="zh-CN"/>
        </w:rPr>
        <w:t>9</w:t>
      </w:r>
    </w:p>
    <w:p w14:paraId="6EA946A5">
      <w:pPr>
        <w:rPr>
          <w:rFonts w:hint="default"/>
          <w:sz w:val="21"/>
          <w:szCs w:val="21"/>
          <w:lang w:val="en-US"/>
        </w:rPr>
      </w:pPr>
      <w:r>
        <w:rPr>
          <w:rFonts w:hint="eastAsia"/>
          <w:sz w:val="21"/>
          <w:szCs w:val="21"/>
          <w:lang w:val="en-US" w:eastAsia="zh-CN"/>
        </w:rPr>
        <w:t>附件三...................................................................41</w:t>
      </w:r>
    </w:p>
    <w:p w14:paraId="1F14C6C3">
      <w:pPr>
        <w:pStyle w:val="6"/>
        <w:tabs>
          <w:tab w:val="right" w:leader="dot" w:pos="8306"/>
        </w:tabs>
        <w:rPr>
          <w:rFonts w:hint="default"/>
          <w:sz w:val="21"/>
          <w:szCs w:val="21"/>
          <w:lang w:val="en-US"/>
        </w:rPr>
      </w:pPr>
      <w:r>
        <w:rPr>
          <w:rFonts w:hint="eastAsia"/>
          <w:sz w:val="21"/>
          <w:szCs w:val="21"/>
          <w:lang w:val="en-US" w:eastAsia="zh-CN"/>
        </w:rPr>
        <w:fldChar w:fldCharType="begin"/>
      </w:r>
      <w:r>
        <w:rPr>
          <w:rFonts w:hint="eastAsia"/>
          <w:sz w:val="21"/>
          <w:szCs w:val="21"/>
          <w:lang w:val="en-US" w:eastAsia="zh-CN"/>
        </w:rPr>
        <w:instrText xml:space="preserve"> HYPERLINK \l _Toc26978 </w:instrText>
      </w:r>
      <w:r>
        <w:rPr>
          <w:rFonts w:hint="eastAsia"/>
          <w:sz w:val="21"/>
          <w:szCs w:val="21"/>
          <w:lang w:val="en-US" w:eastAsia="zh-CN"/>
        </w:rPr>
        <w:fldChar w:fldCharType="separate"/>
      </w:r>
      <w:r>
        <w:rPr>
          <w:rFonts w:hint="eastAsia"/>
          <w:sz w:val="21"/>
          <w:szCs w:val="21"/>
          <w:lang w:val="en-US" w:eastAsia="zh-CN"/>
        </w:rPr>
        <w:t>研学活动守则</w:t>
      </w:r>
      <w:r>
        <w:rPr>
          <w:sz w:val="21"/>
          <w:szCs w:val="21"/>
        </w:rPr>
        <w:tab/>
      </w:r>
      <w:r>
        <w:rPr>
          <w:rFonts w:hint="eastAsia"/>
          <w:sz w:val="21"/>
          <w:szCs w:val="21"/>
          <w:lang w:val="en-US" w:eastAsia="zh-CN"/>
        </w:rPr>
        <w:t>4</w:t>
      </w:r>
      <w:r>
        <w:rPr>
          <w:rFonts w:hint="eastAsia"/>
          <w:sz w:val="21"/>
          <w:szCs w:val="21"/>
          <w:lang w:val="en-US" w:eastAsia="zh-CN"/>
        </w:rPr>
        <w:fldChar w:fldCharType="end"/>
      </w:r>
      <w:r>
        <w:rPr>
          <w:rFonts w:hint="eastAsia"/>
          <w:sz w:val="21"/>
          <w:szCs w:val="21"/>
          <w:lang w:val="en-US" w:eastAsia="zh-CN"/>
        </w:rPr>
        <w:t>1</w:t>
      </w:r>
    </w:p>
    <w:p w14:paraId="57FEC8BA">
      <w:pPr>
        <w:pStyle w:val="6"/>
        <w:tabs>
          <w:tab w:val="right" w:leader="dot" w:pos="8306"/>
        </w:tabs>
        <w:rPr>
          <w:rFonts w:hint="default" w:eastAsiaTheme="minorEastAsia"/>
          <w:sz w:val="21"/>
          <w:szCs w:val="21"/>
          <w:lang w:val="en-US" w:eastAsia="zh-CN"/>
        </w:rPr>
      </w:pPr>
      <w:r>
        <w:rPr>
          <w:rFonts w:hint="eastAsia" w:eastAsiaTheme="minorEastAsia"/>
          <w:sz w:val="21"/>
          <w:szCs w:val="21"/>
          <w:lang w:val="en-US" w:eastAsia="zh-CN"/>
        </w:rPr>
        <w:fldChar w:fldCharType="begin"/>
      </w:r>
      <w:r>
        <w:rPr>
          <w:rFonts w:hint="eastAsia" w:eastAsiaTheme="minorEastAsia"/>
          <w:sz w:val="21"/>
          <w:szCs w:val="21"/>
          <w:lang w:val="en-US" w:eastAsia="zh-CN"/>
        </w:rPr>
        <w:instrText xml:space="preserve"> HYPERLINK \l _Toc25915 </w:instrText>
      </w:r>
      <w:r>
        <w:rPr>
          <w:rFonts w:hint="eastAsia" w:eastAsiaTheme="minorEastAsia"/>
          <w:sz w:val="21"/>
          <w:szCs w:val="21"/>
          <w:lang w:val="en-US" w:eastAsia="zh-CN"/>
        </w:rPr>
        <w:fldChar w:fldCharType="separate"/>
      </w:r>
      <w:r>
        <w:rPr>
          <w:rFonts w:hint="eastAsia"/>
          <w:sz w:val="21"/>
          <w:szCs w:val="21"/>
          <w:lang w:val="en-US" w:eastAsia="zh-CN"/>
        </w:rPr>
        <w:t>附件四</w:t>
      </w:r>
      <w:r>
        <w:rPr>
          <w:rFonts w:hint="eastAsia" w:eastAsiaTheme="minorEastAsia"/>
          <w:sz w:val="21"/>
          <w:szCs w:val="21"/>
          <w:lang w:val="en-US" w:eastAsia="zh-CN"/>
        </w:rPr>
        <w:tab/>
      </w:r>
      <w:r>
        <w:rPr>
          <w:rFonts w:hint="eastAsia"/>
          <w:sz w:val="21"/>
          <w:szCs w:val="21"/>
          <w:lang w:val="en-US" w:eastAsia="zh-CN"/>
        </w:rPr>
        <w:t>4</w:t>
      </w:r>
      <w:r>
        <w:rPr>
          <w:rFonts w:hint="eastAsia" w:eastAsiaTheme="minorEastAsia"/>
          <w:sz w:val="21"/>
          <w:szCs w:val="21"/>
          <w:lang w:val="en-US" w:eastAsia="zh-CN"/>
        </w:rPr>
        <w:fldChar w:fldCharType="end"/>
      </w:r>
      <w:r>
        <w:rPr>
          <w:rFonts w:hint="eastAsia"/>
          <w:sz w:val="21"/>
          <w:szCs w:val="21"/>
          <w:lang w:val="en-US" w:eastAsia="zh-CN"/>
        </w:rPr>
        <w:t>2</w:t>
      </w:r>
    </w:p>
    <w:p w14:paraId="738D62D2">
      <w:pPr>
        <w:pStyle w:val="6"/>
        <w:tabs>
          <w:tab w:val="right" w:leader="dot" w:pos="8306"/>
        </w:tabs>
        <w:rPr>
          <w:rFonts w:hint="default" w:eastAsiaTheme="minorEastAsia"/>
          <w:sz w:val="21"/>
          <w:szCs w:val="21"/>
          <w:lang w:val="en-US" w:eastAsia="zh-CN"/>
        </w:rPr>
      </w:pPr>
      <w:r>
        <w:rPr>
          <w:rFonts w:hint="eastAsia"/>
          <w:sz w:val="21"/>
          <w:szCs w:val="21"/>
          <w:lang w:val="en-US" w:eastAsia="zh-CN"/>
        </w:rPr>
        <w:t>运河文化知识手册</w:t>
      </w:r>
      <w:r>
        <w:rPr>
          <w:rFonts w:hint="eastAsia" w:eastAsiaTheme="minorEastAsia"/>
          <w:sz w:val="21"/>
          <w:szCs w:val="21"/>
          <w:lang w:val="en-US" w:eastAsia="zh-CN"/>
        </w:rPr>
        <w:fldChar w:fldCharType="begin"/>
      </w:r>
      <w:r>
        <w:rPr>
          <w:rFonts w:hint="eastAsia" w:eastAsiaTheme="minorEastAsia"/>
          <w:sz w:val="21"/>
          <w:szCs w:val="21"/>
          <w:lang w:val="en-US" w:eastAsia="zh-CN"/>
        </w:rPr>
        <w:instrText xml:space="preserve"> HYPERLINK \l _Toc24421 </w:instrText>
      </w:r>
      <w:r>
        <w:rPr>
          <w:rFonts w:hint="eastAsia" w:eastAsiaTheme="minorEastAsia"/>
          <w:sz w:val="21"/>
          <w:szCs w:val="21"/>
          <w:lang w:val="en-US" w:eastAsia="zh-CN"/>
        </w:rPr>
        <w:fldChar w:fldCharType="separate"/>
      </w:r>
      <w:r>
        <w:rPr>
          <w:rFonts w:hint="eastAsia" w:eastAsiaTheme="minorEastAsia"/>
          <w:sz w:val="21"/>
          <w:szCs w:val="21"/>
          <w:lang w:val="en-US" w:eastAsia="zh-CN"/>
        </w:rPr>
        <w:tab/>
      </w:r>
      <w:r>
        <w:rPr>
          <w:rFonts w:hint="eastAsia"/>
          <w:sz w:val="21"/>
          <w:szCs w:val="21"/>
          <w:lang w:val="en-US" w:eastAsia="zh-CN"/>
        </w:rPr>
        <w:t>4</w:t>
      </w:r>
      <w:r>
        <w:rPr>
          <w:rFonts w:hint="eastAsia" w:eastAsiaTheme="minorEastAsia"/>
          <w:sz w:val="21"/>
          <w:szCs w:val="21"/>
          <w:lang w:val="en-US" w:eastAsia="zh-CN"/>
        </w:rPr>
        <w:fldChar w:fldCharType="end"/>
      </w:r>
      <w:r>
        <w:rPr>
          <w:rFonts w:hint="eastAsia"/>
          <w:sz w:val="21"/>
          <w:szCs w:val="21"/>
          <w:lang w:val="en-US" w:eastAsia="zh-CN"/>
        </w:rPr>
        <w:t>2</w:t>
      </w:r>
    </w:p>
    <w:p w14:paraId="19FA428B">
      <w:pPr>
        <w:pStyle w:val="6"/>
        <w:tabs>
          <w:tab w:val="right" w:leader="dot" w:pos="8306"/>
        </w:tabs>
        <w:rPr>
          <w:rFonts w:hint="default" w:eastAsiaTheme="minorEastAsia"/>
          <w:sz w:val="21"/>
          <w:szCs w:val="21"/>
          <w:lang w:val="en-US" w:eastAsia="zh-CN"/>
        </w:rPr>
      </w:pPr>
      <w:r>
        <w:rPr>
          <w:rFonts w:hint="eastAsia" w:eastAsiaTheme="minorEastAsia"/>
          <w:sz w:val="21"/>
          <w:szCs w:val="21"/>
          <w:lang w:val="en-US" w:eastAsia="zh-CN"/>
        </w:rPr>
        <w:fldChar w:fldCharType="begin"/>
      </w:r>
      <w:r>
        <w:rPr>
          <w:rFonts w:hint="eastAsia" w:eastAsiaTheme="minorEastAsia"/>
          <w:sz w:val="21"/>
          <w:szCs w:val="21"/>
          <w:lang w:val="en-US" w:eastAsia="zh-CN"/>
        </w:rPr>
        <w:instrText xml:space="preserve"> HYPERLINK \l _Toc27015 </w:instrText>
      </w:r>
      <w:r>
        <w:rPr>
          <w:rFonts w:hint="eastAsia" w:eastAsiaTheme="minorEastAsia"/>
          <w:sz w:val="21"/>
          <w:szCs w:val="21"/>
          <w:lang w:val="en-US" w:eastAsia="zh-CN"/>
        </w:rPr>
        <w:fldChar w:fldCharType="separate"/>
      </w:r>
      <w:r>
        <w:rPr>
          <w:rFonts w:hint="eastAsia"/>
          <w:sz w:val="21"/>
          <w:szCs w:val="21"/>
          <w:lang w:val="en-US" w:eastAsia="zh-CN"/>
        </w:rPr>
        <w:t>附件五</w:t>
      </w:r>
      <w:r>
        <w:rPr>
          <w:rFonts w:hint="eastAsia" w:eastAsiaTheme="minorEastAsia"/>
          <w:sz w:val="21"/>
          <w:szCs w:val="21"/>
          <w:lang w:val="en-US" w:eastAsia="zh-CN"/>
        </w:rPr>
        <w:tab/>
      </w:r>
      <w:r>
        <w:rPr>
          <w:rFonts w:hint="eastAsia"/>
          <w:sz w:val="21"/>
          <w:szCs w:val="21"/>
          <w:lang w:val="en-US" w:eastAsia="zh-CN"/>
        </w:rPr>
        <w:t>4</w:t>
      </w:r>
      <w:r>
        <w:rPr>
          <w:rFonts w:hint="eastAsia" w:eastAsiaTheme="minorEastAsia"/>
          <w:sz w:val="21"/>
          <w:szCs w:val="21"/>
          <w:lang w:val="en-US" w:eastAsia="zh-CN"/>
        </w:rPr>
        <w:fldChar w:fldCharType="end"/>
      </w:r>
      <w:r>
        <w:rPr>
          <w:rFonts w:hint="eastAsia"/>
          <w:sz w:val="21"/>
          <w:szCs w:val="21"/>
          <w:lang w:val="en-US" w:eastAsia="zh-CN"/>
        </w:rPr>
        <w:t>4</w:t>
      </w:r>
    </w:p>
    <w:p w14:paraId="35009EE7">
      <w:pPr>
        <w:pStyle w:val="6"/>
        <w:tabs>
          <w:tab w:val="right" w:leader="dot" w:pos="8306"/>
        </w:tabs>
        <w:rPr>
          <w:rFonts w:hint="default"/>
          <w:lang w:val="en-US"/>
        </w:rPr>
      </w:pPr>
      <w:r>
        <w:rPr>
          <w:rFonts w:hint="eastAsia"/>
          <w:sz w:val="21"/>
          <w:szCs w:val="21"/>
          <w:lang w:val="en-US" w:eastAsia="zh-CN"/>
        </w:rPr>
        <w:t>扎染</w:t>
      </w:r>
      <w:r>
        <w:rPr>
          <w:rFonts w:hint="eastAsia"/>
          <w:sz w:val="21"/>
          <w:szCs w:val="21"/>
          <w:lang w:val="en-US" w:eastAsia="zh-CN"/>
        </w:rPr>
        <w:fldChar w:fldCharType="begin"/>
      </w:r>
      <w:r>
        <w:rPr>
          <w:rFonts w:hint="eastAsia"/>
          <w:sz w:val="21"/>
          <w:szCs w:val="21"/>
          <w:lang w:val="en-US" w:eastAsia="zh-CN"/>
        </w:rPr>
        <w:instrText xml:space="preserve"> HYPERLINK \l _Toc27044 </w:instrText>
      </w:r>
      <w:r>
        <w:rPr>
          <w:rFonts w:hint="eastAsia"/>
          <w:sz w:val="21"/>
          <w:szCs w:val="21"/>
          <w:lang w:val="en-US" w:eastAsia="zh-CN"/>
        </w:rPr>
        <w:fldChar w:fldCharType="separate"/>
      </w:r>
      <w:r>
        <w:rPr>
          <w:rFonts w:hint="eastAsia"/>
          <w:sz w:val="21"/>
          <w:szCs w:val="21"/>
          <w:lang w:val="en-US" w:eastAsia="zh-CN"/>
        </w:rPr>
        <w:t>知识手册</w:t>
      </w:r>
      <w:r>
        <w:rPr>
          <w:sz w:val="21"/>
          <w:szCs w:val="21"/>
        </w:rPr>
        <w:tab/>
      </w:r>
      <w:r>
        <w:rPr>
          <w:rFonts w:hint="eastAsia"/>
          <w:sz w:val="21"/>
          <w:szCs w:val="21"/>
          <w:lang w:val="en-US" w:eastAsia="zh-CN"/>
        </w:rPr>
        <w:t>4</w:t>
      </w:r>
      <w:r>
        <w:rPr>
          <w:rFonts w:hint="eastAsia"/>
          <w:sz w:val="21"/>
          <w:szCs w:val="21"/>
          <w:lang w:val="en-US" w:eastAsia="zh-CN"/>
        </w:rPr>
        <w:fldChar w:fldCharType="end"/>
      </w:r>
      <w:r>
        <w:rPr>
          <w:rFonts w:hint="eastAsia"/>
          <w:sz w:val="21"/>
          <w:szCs w:val="21"/>
          <w:lang w:val="en-US" w:eastAsia="zh-CN"/>
        </w:rPr>
        <w:t>4</w:t>
      </w:r>
    </w:p>
    <w:p w14:paraId="4E945672">
      <w:pPr>
        <w:pStyle w:val="2"/>
        <w:bidi w:val="0"/>
        <w:jc w:val="left"/>
        <w:outlineLvl w:val="9"/>
        <w:rPr>
          <w:rFonts w:hint="eastAsia" w:asciiTheme="minorEastAsia" w:hAnsiTheme="minorEastAsia" w:eastAsiaTheme="majorEastAsia" w:cstheme="minorBidi"/>
          <w:b/>
          <w:kern w:val="44"/>
          <w:sz w:val="36"/>
          <w:szCs w:val="36"/>
          <w:lang w:val="en-US" w:eastAsia="zh-CN" w:bidi="ar-SA"/>
        </w:rPr>
        <w:sectPr>
          <w:pgSz w:w="11906" w:h="16838"/>
          <w:pgMar w:top="1440" w:right="1800" w:bottom="1440" w:left="1800" w:header="851" w:footer="992" w:gutter="0"/>
          <w:cols w:space="425" w:num="1"/>
          <w:docGrid w:type="lines" w:linePitch="312" w:charSpace="0"/>
        </w:sectPr>
      </w:pPr>
      <w:r>
        <w:rPr>
          <w:rFonts w:hint="eastAsia"/>
          <w:szCs w:val="36"/>
          <w:lang w:val="en-US" w:eastAsia="zh-CN"/>
        </w:rPr>
        <w:fldChar w:fldCharType="end"/>
      </w:r>
    </w:p>
    <w:p w14:paraId="475935A1">
      <w:pPr>
        <w:pStyle w:val="2"/>
        <w:bidi w:val="0"/>
        <w:ind w:left="0" w:leftChars="0" w:firstLine="0" w:firstLineChars="0"/>
        <w:jc w:val="center"/>
        <w:rPr>
          <w:rFonts w:hint="default" w:asciiTheme="majorEastAsia" w:hAnsiTheme="majorEastAsia" w:eastAsiaTheme="majorEastAsia" w:cstheme="majorEastAsia"/>
          <w:sz w:val="44"/>
          <w:szCs w:val="44"/>
          <w:lang w:val="en-US" w:eastAsia="zh-CN"/>
        </w:rPr>
      </w:pPr>
      <w:r>
        <w:rPr>
          <w:rFonts w:hint="eastAsia" w:asciiTheme="majorEastAsia" w:hAnsiTheme="majorEastAsia" w:cstheme="majorEastAsia"/>
          <w:sz w:val="44"/>
          <w:szCs w:val="44"/>
          <w:lang w:val="en-US" w:eastAsia="zh-CN"/>
        </w:rPr>
        <w:t>千年运河明珠，百年红色峥嵘</w:t>
      </w:r>
    </w:p>
    <w:p w14:paraId="5A52AC93">
      <w:pPr>
        <w:pStyle w:val="2"/>
        <w:bidi w:val="0"/>
        <w:jc w:val="center"/>
        <w:rPr>
          <w:rFonts w:hint="eastAsia" w:ascii="宋体" w:hAnsi="宋体" w:eastAsia="宋体" w:cs="宋体"/>
          <w:sz w:val="32"/>
          <w:szCs w:val="32"/>
        </w:rPr>
      </w:pPr>
      <w:bookmarkStart w:id="0" w:name="_Toc9604"/>
      <w:r>
        <w:rPr>
          <w:rFonts w:hint="eastAsia" w:asciiTheme="majorEastAsia" w:hAnsiTheme="majorEastAsia" w:eastAsiaTheme="majorEastAsia" w:cstheme="majorEastAsia"/>
          <w:sz w:val="32"/>
          <w:szCs w:val="32"/>
        </w:rPr>
        <w:t>研学创新设计方案</w:t>
      </w:r>
      <w:r>
        <w:rPr>
          <w:rFonts w:hint="eastAsia" w:asciiTheme="majorEastAsia" w:hAnsiTheme="majorEastAsia" w:eastAsiaTheme="majorEastAsia" w:cstheme="majorEastAsia"/>
          <w:sz w:val="32"/>
          <w:szCs w:val="32"/>
          <w:lang w:val="en-US" w:eastAsia="zh-CN"/>
        </w:rPr>
        <w:t>简介</w:t>
      </w:r>
      <w:bookmarkEnd w:id="0"/>
    </w:p>
    <w:p w14:paraId="08905A2F">
      <w:pPr>
        <w:keepNext w:val="0"/>
        <w:keepLines w:val="0"/>
        <w:pageBreakBefore w:val="0"/>
        <w:widowControl w:val="0"/>
        <w:numPr>
          <w:ilvl w:val="0"/>
          <w:numId w:val="1"/>
        </w:numPr>
        <w:kinsoku/>
        <w:wordWrap/>
        <w:overflowPunct/>
        <w:topLinePunct w:val="0"/>
        <w:autoSpaceDE/>
        <w:autoSpaceDN/>
        <w:bidi w:val="0"/>
        <w:adjustRightInd/>
        <w:snapToGrid/>
        <w:ind w:left="0" w:leftChars="0" w:firstLine="482" w:firstLineChars="200"/>
        <w:jc w:val="left"/>
        <w:textAlignment w:val="auto"/>
        <w:outlineLvl w:val="0"/>
        <w:rPr>
          <w:rFonts w:hint="eastAsia" w:asciiTheme="minorEastAsia" w:hAnsiTheme="minorEastAsia" w:eastAsiaTheme="minorEastAsia" w:cstheme="minorEastAsia"/>
          <w:b/>
          <w:bCs/>
          <w:sz w:val="24"/>
          <w:szCs w:val="24"/>
          <w:lang w:val="en-US" w:eastAsia="zh-CN"/>
        </w:rPr>
      </w:pPr>
      <w:bookmarkStart w:id="1" w:name="_Toc13520"/>
      <w:r>
        <w:rPr>
          <w:rFonts w:hint="eastAsia" w:asciiTheme="minorEastAsia" w:hAnsiTheme="minorEastAsia" w:eastAsiaTheme="minorEastAsia" w:cstheme="minorEastAsia"/>
          <w:b/>
          <w:bCs/>
          <w:sz w:val="24"/>
          <w:szCs w:val="24"/>
          <w:lang w:val="en-US" w:eastAsia="zh-CN"/>
        </w:rPr>
        <w:t>研学课程设计创新思路及亮点</w:t>
      </w:r>
      <w:bookmarkEnd w:id="1"/>
    </w:p>
    <w:p w14:paraId="75D2D068">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outlineLvl w:val="0"/>
        <w:rPr>
          <w:rFonts w:hint="eastAsia" w:asciiTheme="minorEastAsia" w:hAnsiTheme="minorEastAsia" w:eastAsiaTheme="minorEastAsia" w:cstheme="minorEastAsia"/>
          <w:b/>
          <w:bCs/>
          <w:sz w:val="24"/>
          <w:szCs w:val="24"/>
          <w:lang w:val="en-US" w:eastAsia="zh-CN"/>
        </w:rPr>
      </w:pPr>
    </w:p>
    <w:p w14:paraId="309787D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（一）课程设计创新</w:t>
      </w:r>
    </w:p>
    <w:p w14:paraId="78C0381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sz w:val="24"/>
          <w:szCs w:val="24"/>
          <w:lang w:val="en-US" w:eastAsia="zh-CN"/>
        </w:rPr>
      </w:pPr>
      <w:r>
        <w:rPr>
          <w:rFonts w:hint="eastAsia"/>
          <w:sz w:val="24"/>
          <w:szCs w:val="24"/>
          <w:lang w:val="en-US" w:eastAsia="zh-CN"/>
        </w:rPr>
        <w:t>1.课程内容创新</w:t>
      </w:r>
    </w:p>
    <w:p w14:paraId="0CCFA0E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szCs w:val="24"/>
          <w:lang w:val="en-US" w:eastAsia="zh-CN"/>
        </w:rPr>
      </w:pPr>
      <w:r>
        <w:rPr>
          <w:rFonts w:hint="eastAsia"/>
          <w:sz w:val="24"/>
          <w:szCs w:val="24"/>
          <w:lang w:val="en-US" w:eastAsia="zh-CN"/>
        </w:rPr>
        <w:t>此次研学课程的创新在于不再局限于单一学科，而是将历史、地理、文学、艺术等多个学科的内容相结合，通过项目式学习和实践活动，让学生在综合探究中深入了解运河文化和历史。通过实地考察和文化体验活动，让学生亲身体验运河的历史痕迹和当代价值，培养学生的实践能力和文化认同感。最后，将课程资源深度开发，挖掘运河沿线的非物质文化遗产、历史遗址和地方特色，将这些资源转化为教学材料，丰富课程内容。</w:t>
      </w:r>
    </w:p>
    <w:p w14:paraId="25CF05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sz w:val="24"/>
          <w:szCs w:val="24"/>
          <w:lang w:val="en-US" w:eastAsia="zh-CN"/>
        </w:rPr>
      </w:pPr>
      <w:r>
        <w:rPr>
          <w:rFonts w:hint="eastAsia"/>
          <w:sz w:val="24"/>
          <w:szCs w:val="24"/>
          <w:lang w:val="en-US" w:eastAsia="zh-CN"/>
        </w:rPr>
        <w:t>2.课程研学方式创新</w:t>
      </w:r>
    </w:p>
    <w:p w14:paraId="2090C6A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szCs w:val="24"/>
          <w:lang w:val="en-US" w:eastAsia="zh-CN"/>
        </w:rPr>
      </w:pPr>
      <w:r>
        <w:rPr>
          <w:rFonts w:hint="eastAsia"/>
          <w:sz w:val="24"/>
          <w:szCs w:val="24"/>
          <w:lang w:val="en-US" w:eastAsia="zh-CN"/>
        </w:rPr>
        <w:t>在研学方式上，采用体验式、探究式、互动式相结合的方式</w:t>
      </w:r>
    </w:p>
    <w:p w14:paraId="3694400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sz w:val="24"/>
          <w:szCs w:val="24"/>
          <w:lang w:val="en-US" w:eastAsia="zh-CN"/>
        </w:rPr>
      </w:pPr>
      <w:r>
        <w:rPr>
          <w:rFonts w:hint="default"/>
          <w:sz w:val="24"/>
          <w:szCs w:val="24"/>
          <w:lang w:val="en-US" w:eastAsia="zh-CN"/>
        </w:rPr>
        <w:t>通过在运河上的实景课堂中，学生们能够亲身体验乘坐运河游船，沿着大运河的航道，切实感受运河的波澜壮阔，这种教学内容与实践感受的紧密结合有助于深化学生的学习感悟。</w:t>
      </w:r>
    </w:p>
    <w:p w14:paraId="0901D46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szCs w:val="24"/>
          <w:lang w:val="en-US" w:eastAsia="zh-CN"/>
        </w:rPr>
      </w:pPr>
      <w:r>
        <w:rPr>
          <w:rFonts w:hint="eastAsia"/>
          <w:sz w:val="24"/>
          <w:szCs w:val="24"/>
          <w:lang w:val="en-US" w:eastAsia="zh-CN"/>
        </w:rPr>
        <w:t>利用运河文化数字云平台，研学课程实现了线上与线下的融合，学生可以通过平台自学运河知识，参与互动体验，完成研学报告，这种数字化赋能提升了研学的趣味性和教育效果。</w:t>
      </w:r>
    </w:p>
    <w:p w14:paraId="19C31D9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szCs w:val="24"/>
          <w:lang w:val="en-US" w:eastAsia="zh-CN"/>
        </w:rPr>
      </w:pPr>
      <w:r>
        <w:rPr>
          <w:rFonts w:hint="eastAsia"/>
          <w:sz w:val="24"/>
          <w:szCs w:val="24"/>
          <w:lang w:val="en-US" w:eastAsia="zh-CN"/>
        </w:rPr>
        <w:t>互动教学模式能够很好地适应学生的特点，通过引导学生参与教学过程，启发他们思考、交流，形成创新性见解，满足调动学生创造性的需要。</w:t>
      </w:r>
    </w:p>
    <w:p w14:paraId="5A12CA9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（二）线路设计创新</w:t>
      </w:r>
    </w:p>
    <w:p w14:paraId="4D2C978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研学线路</w:t>
      </w:r>
      <w:r>
        <w:rPr>
          <w:rFonts w:hint="eastAsia" w:ascii="宋体" w:hAnsi="宋体" w:eastAsia="宋体" w:cs="宋体"/>
          <w:sz w:val="24"/>
          <w:szCs w:val="24"/>
        </w:rPr>
        <w:t>通过创新手段打造符合当代人的旅游体验</w:t>
      </w:r>
      <w:r>
        <w:rPr>
          <w:rFonts w:hint="eastAsia" w:ascii="宋体" w:hAnsi="宋体" w:eastAsia="宋体" w:cs="宋体"/>
          <w:sz w:val="24"/>
          <w:szCs w:val="24"/>
          <w:lang w:eastAsia="zh-CN"/>
        </w:rPr>
        <w:t>，</w:t>
      </w:r>
      <w:r>
        <w:rPr>
          <w:rFonts w:hint="eastAsia" w:ascii="宋体" w:hAnsi="宋体" w:eastAsia="宋体" w:cs="宋体"/>
          <w:sz w:val="24"/>
          <w:szCs w:val="24"/>
        </w:rPr>
        <w:t>让</w:t>
      </w:r>
      <w:r>
        <w:rPr>
          <w:rFonts w:hint="eastAsia" w:ascii="宋体" w:hAnsi="宋体" w:eastAsia="宋体" w:cs="宋体"/>
          <w:sz w:val="24"/>
          <w:szCs w:val="24"/>
          <w:lang w:val="en-US" w:eastAsia="zh-CN"/>
        </w:rPr>
        <w:t>同学们</w:t>
      </w:r>
      <w:r>
        <w:rPr>
          <w:rFonts w:hint="eastAsia" w:ascii="宋体" w:hAnsi="宋体" w:eastAsia="宋体" w:cs="宋体"/>
          <w:sz w:val="24"/>
          <w:szCs w:val="24"/>
        </w:rPr>
        <w:t>身临其境体验古城</w:t>
      </w:r>
      <w:r>
        <w:rPr>
          <w:rFonts w:hint="eastAsia" w:ascii="宋体" w:hAnsi="宋体" w:eastAsia="宋体" w:cs="宋体"/>
          <w:sz w:val="24"/>
          <w:szCs w:val="24"/>
          <w:lang w:val="en-US" w:eastAsia="zh-CN"/>
        </w:rPr>
        <w:t>和古运河</w:t>
      </w:r>
      <w:r>
        <w:rPr>
          <w:rFonts w:hint="eastAsia" w:ascii="宋体" w:hAnsi="宋体" w:eastAsia="宋体" w:cs="宋体"/>
          <w:sz w:val="24"/>
          <w:szCs w:val="24"/>
        </w:rPr>
        <w:t>的历史文化魅力。同时，通过“古城旅游+X”的模式，使古城旅游与其他领域进行有机融合。</w:t>
      </w:r>
      <w:r>
        <w:rPr>
          <w:rFonts w:hint="eastAsia" w:ascii="宋体" w:hAnsi="宋体" w:eastAsia="宋体" w:cs="宋体"/>
          <w:sz w:val="24"/>
          <w:szCs w:val="24"/>
          <w:lang w:val="en-US" w:eastAsia="zh-CN"/>
        </w:rPr>
        <w:t>打造以“运河文化”为主题的研学体验路线。线路不仅涉及运河文化，还与劳动教育相结合，使得同学们在研学过程中，培养综合素质，在实践中获得全面发展。在设计过程中，线路的创新性体现在以下几个方面：</w:t>
      </w:r>
    </w:p>
    <w:p w14:paraId="11D5522A">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将历史、地理、艺术、科学等多学科知识有机融合在线路中。比如在参观</w:t>
      </w:r>
      <w:r>
        <w:rPr>
          <w:rFonts w:hint="eastAsia" w:ascii="宋体" w:hAnsi="宋体" w:eastAsia="宋体" w:cs="宋体"/>
          <w:sz w:val="24"/>
          <w:szCs w:val="24"/>
          <w:lang w:val="en-US" w:eastAsia="zh-CN"/>
        </w:rPr>
        <w:t>古城时</w:t>
      </w:r>
      <w:r>
        <w:rPr>
          <w:rFonts w:hint="eastAsia" w:ascii="宋体" w:hAnsi="宋体" w:eastAsia="宋体" w:cs="宋体"/>
          <w:sz w:val="24"/>
          <w:szCs w:val="24"/>
        </w:rPr>
        <w:t>，不仅讲解其历史背景，还涉及到当时的地理环境对其产生的影响，</w:t>
      </w:r>
      <w:r>
        <w:rPr>
          <w:rFonts w:hint="eastAsia" w:ascii="宋体" w:hAnsi="宋体" w:eastAsia="宋体" w:cs="宋体"/>
          <w:sz w:val="24"/>
          <w:szCs w:val="24"/>
          <w:lang w:val="en-US" w:eastAsia="zh-CN"/>
        </w:rPr>
        <w:t>以及大运河对聊城的重要意义</w:t>
      </w:r>
      <w:r>
        <w:rPr>
          <w:rFonts w:hint="eastAsia" w:ascii="宋体" w:hAnsi="宋体" w:eastAsia="宋体" w:cs="宋体"/>
          <w:sz w:val="24"/>
          <w:szCs w:val="24"/>
        </w:rPr>
        <w:t>。</w:t>
      </w:r>
    </w:p>
    <w:p w14:paraId="63FB4552">
      <w:pPr>
        <w:keepNext w:val="0"/>
        <w:keepLines w:val="0"/>
        <w:pageBreakBefore w:val="0"/>
        <w:widowControl w:val="0"/>
        <w:kinsoku/>
        <w:wordWrap/>
        <w:overflowPunct/>
        <w:topLinePunct w:val="0"/>
        <w:autoSpaceDE/>
        <w:autoSpaceDN/>
        <w:bidi w:val="0"/>
        <w:adjustRightInd/>
        <w:snapToGrid/>
        <w:spacing w:line="360" w:lineRule="auto"/>
        <w:ind w:left="480" w:leftChars="200" w:firstLine="0" w:firstLineChars="0"/>
        <w:jc w:val="left"/>
        <w:textAlignment w:val="auto"/>
        <w:rPr>
          <w:rFonts w:hint="eastAsia" w:ascii="宋体" w:hAnsi="宋体" w:cs="宋体"/>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rPr>
        <w:t>互动体验环节创新</w:t>
      </w:r>
      <w:r>
        <w:rPr>
          <w:rFonts w:hint="eastAsia" w:ascii="宋体" w:hAnsi="宋体" w:cs="宋体"/>
          <w:sz w:val="24"/>
          <w:szCs w:val="24"/>
          <w:lang w:eastAsia="zh-CN"/>
        </w:rPr>
        <w:t>。</w:t>
      </w:r>
      <w:r>
        <w:rPr>
          <w:rFonts w:hint="eastAsia" w:ascii="宋体" w:hAnsi="宋体" w:eastAsia="宋体" w:cs="宋体"/>
          <w:sz w:val="24"/>
          <w:szCs w:val="24"/>
        </w:rPr>
        <w:t>增加更多具有创意的互动体验活动。</w:t>
      </w:r>
      <w:r>
        <w:rPr>
          <w:rFonts w:hint="eastAsia" w:ascii="宋体" w:hAnsi="宋体" w:cs="宋体"/>
          <w:sz w:val="24"/>
          <w:szCs w:val="24"/>
          <w:lang w:val="en-US" w:eastAsia="zh-CN"/>
        </w:rPr>
        <w:t>如手工制作等</w:t>
      </w:r>
      <w:r>
        <w:rPr>
          <w:rFonts w:hint="eastAsia" w:ascii="宋体" w:hAnsi="宋体" w:cs="宋体"/>
          <w:sz w:val="24"/>
          <w:szCs w:val="24"/>
          <w:lang w:eastAsia="zh-CN"/>
        </w:rPr>
        <w:t>。</w:t>
      </w:r>
    </w:p>
    <w:p w14:paraId="4B30DAD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3.</w:t>
      </w:r>
      <w:r>
        <w:rPr>
          <w:rFonts w:hint="eastAsia" w:ascii="宋体" w:hAnsi="宋体" w:eastAsia="宋体" w:cs="宋体"/>
          <w:sz w:val="24"/>
          <w:szCs w:val="24"/>
          <w:lang w:val="en-US" w:eastAsia="zh-CN"/>
        </w:rPr>
        <w:t>线路安排运河沿岸清洁工作，使同学们通过实际行动增强环保意识，培养社会责任感。通过亲身参与清洁活动，学生能够直观地认识到保持环境整洁的重要性，逐步养成良好的卫生习惯。</w:t>
      </w:r>
    </w:p>
    <w:p w14:paraId="0B9940AE">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（三）教学辅助设备设计创新</w:t>
      </w:r>
    </w:p>
    <w:p w14:paraId="4D829C0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sz w:val="24"/>
          <w:szCs w:val="24"/>
          <w:lang w:val="en-US" w:eastAsia="zh-CN"/>
        </w:rPr>
      </w:pPr>
      <w:r>
        <w:rPr>
          <w:rFonts w:hint="eastAsia" w:ascii="宋体" w:hAnsi="宋体" w:cs="宋体"/>
          <w:sz w:val="24"/>
          <w:szCs w:val="24"/>
          <w:lang w:val="en-US" w:eastAsia="zh-CN"/>
        </w:rPr>
        <w:t>为了使同学们更好的理解运河文化，对整个研学过程印象更加深刻，我们设计了几个教学辅助用具来帮助学生更好的参与活动。如各个知识手册，包括《东昌府知识手册》、《运河文化知识手册》、《扎染知识手册》，以便学生形成系统知识体系，培养系统思维意识。研发了与运河文化相关的互动教具，模型船。学生通过自己动手操作来学习运河知识，也能更加直观学习到浮力、力学等物理原理。在研学过程中有着运河沿岸清洁工作，配备好了一次性手套、口罩、垃圾袋、垃圾夹等，让学生们在安全、卫生的前提下，养成良好的卫生习惯，通过亲身体验，了解到乱扔垃圾对环境污染的恶劣影响。</w:t>
      </w:r>
    </w:p>
    <w:p w14:paraId="466EE8E7">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（四）评价体系设计创新</w:t>
      </w:r>
    </w:p>
    <w:p w14:paraId="1660D2C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1.多维度评价指标。主要包括知识与技能、过程性评价、文化理解与传承意识。</w:t>
      </w:r>
    </w:p>
    <w:p w14:paraId="601D7BA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2.过程性评价。记录学生的文明行为，观察学生的参与度、学习态度、团队合作能力等非技术方面的表现。</w:t>
      </w:r>
    </w:p>
    <w:p w14:paraId="6333FFC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3.多层次评价主体</w:t>
      </w:r>
    </w:p>
    <w:p w14:paraId="5DE2A223">
      <w:pPr>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考虑家长和社会公众的评价，通过作品展示等方式收集他们的反馈，了解作品在不同受众眼中的价值。</w:t>
      </w:r>
    </w:p>
    <w:p w14:paraId="0C1DDAC4">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宋体" w:hAnsi="宋体" w:cs="宋体"/>
          <w:sz w:val="24"/>
          <w:szCs w:val="24"/>
          <w:lang w:val="en-US" w:eastAsia="zh-CN"/>
        </w:rPr>
      </w:pPr>
    </w:p>
    <w:p w14:paraId="42F9E4E8">
      <w:pPr>
        <w:keepNext w:val="0"/>
        <w:keepLines w:val="0"/>
        <w:pageBreakBefore w:val="0"/>
        <w:widowControl w:val="0"/>
        <w:kinsoku/>
        <w:wordWrap/>
        <w:overflowPunct/>
        <w:topLinePunct w:val="0"/>
        <w:autoSpaceDE/>
        <w:autoSpaceDN/>
        <w:bidi w:val="0"/>
        <w:adjustRightInd/>
        <w:snapToGrid/>
        <w:ind w:left="0" w:leftChars="0" w:firstLine="482" w:firstLineChars="200"/>
        <w:jc w:val="left"/>
        <w:textAlignment w:val="auto"/>
        <w:outlineLvl w:val="0"/>
        <w:rPr>
          <w:rFonts w:hint="eastAsia" w:ascii="黑体" w:hAnsi="黑体" w:eastAsia="黑体" w:cs="黑体"/>
          <w:b/>
          <w:bCs/>
          <w:sz w:val="24"/>
          <w:szCs w:val="24"/>
          <w:lang w:val="en-US" w:eastAsia="zh-CN"/>
        </w:rPr>
      </w:pPr>
      <w:bookmarkStart w:id="2" w:name="_Toc30105"/>
      <w:r>
        <w:rPr>
          <w:rFonts w:hint="eastAsia" w:ascii="黑体" w:hAnsi="黑体" w:eastAsia="黑体" w:cs="黑体"/>
          <w:b/>
          <w:bCs/>
          <w:sz w:val="24"/>
          <w:szCs w:val="24"/>
          <w:lang w:val="en-US" w:eastAsia="zh-CN"/>
        </w:rPr>
        <w:t>二、研学课程主题</w:t>
      </w:r>
      <w:bookmarkEnd w:id="2"/>
    </w:p>
    <w:p w14:paraId="79573A7B">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outlineLvl w:val="0"/>
        <w:rPr>
          <w:rFonts w:hint="eastAsia" w:ascii="黑体" w:hAnsi="黑体" w:eastAsia="黑体" w:cs="黑体"/>
          <w:sz w:val="24"/>
          <w:szCs w:val="24"/>
          <w:lang w:val="en-US" w:eastAsia="zh-CN"/>
        </w:rPr>
      </w:pPr>
      <w:bookmarkStart w:id="3" w:name="_Toc32039"/>
      <w:r>
        <w:rPr>
          <w:rFonts w:hint="eastAsia" w:ascii="黑体" w:hAnsi="黑体" w:eastAsia="黑体" w:cs="黑体"/>
          <w:sz w:val="24"/>
          <w:szCs w:val="24"/>
          <w:lang w:val="en-US" w:eastAsia="zh-CN"/>
        </w:rPr>
        <w:t>千年运河明珠，百年红色峥嵘</w:t>
      </w:r>
    </w:p>
    <w:p w14:paraId="6049C67D">
      <w:pPr>
        <w:keepNext w:val="0"/>
        <w:keepLines w:val="0"/>
        <w:pageBreakBefore w:val="0"/>
        <w:widowControl w:val="0"/>
        <w:numPr>
          <w:ilvl w:val="0"/>
          <w:numId w:val="0"/>
        </w:numPr>
        <w:kinsoku/>
        <w:wordWrap/>
        <w:overflowPunct/>
        <w:topLinePunct w:val="0"/>
        <w:autoSpaceDE/>
        <w:autoSpaceDN/>
        <w:bidi w:val="0"/>
        <w:adjustRightInd/>
        <w:snapToGrid/>
        <w:jc w:val="left"/>
        <w:textAlignment w:val="auto"/>
        <w:outlineLvl w:val="0"/>
        <w:rPr>
          <w:rFonts w:hint="default" w:ascii="黑体" w:hAnsi="黑体" w:eastAsia="黑体" w:cs="黑体"/>
          <w:sz w:val="24"/>
          <w:szCs w:val="24"/>
          <w:lang w:val="en-US" w:eastAsia="zh-CN"/>
        </w:rPr>
      </w:pPr>
    </w:p>
    <w:p w14:paraId="5303EB3A">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outlineLvl w:val="0"/>
        <w:rPr>
          <w:rFonts w:hint="default" w:ascii="黑体" w:hAnsi="黑体" w:eastAsia="黑体" w:cs="黑体"/>
          <w:b/>
          <w:bCs/>
          <w:sz w:val="24"/>
          <w:szCs w:val="24"/>
          <w:lang w:val="en-US" w:eastAsia="zh-CN"/>
        </w:rPr>
      </w:pPr>
      <w:r>
        <w:rPr>
          <w:rFonts w:hint="eastAsia" w:ascii="黑体" w:hAnsi="黑体" w:eastAsia="黑体" w:cs="黑体"/>
          <w:b/>
          <w:bCs/>
          <w:sz w:val="24"/>
          <w:szCs w:val="24"/>
          <w:lang w:val="en-US" w:eastAsia="zh-CN"/>
        </w:rPr>
        <w:t>三、研学课程简介</w:t>
      </w:r>
      <w:bookmarkEnd w:id="3"/>
    </w:p>
    <w:p w14:paraId="6539117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课程由运河文化课程单元构成，学生通过为期一天的研学课程，参观中国运河文化博物馆、东昌湖、光岳楼以及山陕会馆。</w:t>
      </w:r>
      <w:r>
        <w:rPr>
          <w:rFonts w:hint="eastAsia" w:ascii="宋体" w:hAnsi="宋体" w:eastAsia="宋体" w:cs="宋体"/>
          <w:sz w:val="24"/>
          <w:szCs w:val="24"/>
          <w:lang w:val="en-US" w:eastAsia="zh-CN"/>
        </w:rPr>
        <w:t>旨在打造一条具有影响力</w:t>
      </w:r>
      <w:r>
        <w:rPr>
          <w:rFonts w:hint="eastAsia" w:ascii="宋体" w:hAnsi="宋体" w:cs="宋体"/>
          <w:sz w:val="24"/>
          <w:szCs w:val="24"/>
          <w:lang w:val="en-US" w:eastAsia="zh-CN"/>
        </w:rPr>
        <w:t>的研学旅行精品线路，并了解有关的运河文化。通过中国运河文化博物馆，全面系统理解京杭大运河对先辈及当代的重要意义，从而深刻感受中华优秀传统文化，感受劳动人民的智慧和对美好生活的向往，培养家国情怀，建立文化自信。</w:t>
      </w:r>
    </w:p>
    <w:p w14:paraId="745A17E1">
      <w:pPr>
        <w:keepNext w:val="0"/>
        <w:keepLines w:val="0"/>
        <w:pageBreakBefore w:val="0"/>
        <w:widowControl w:val="0"/>
        <w:tabs>
          <w:tab w:val="left" w:pos="667"/>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ab/>
      </w:r>
      <w:r>
        <w:rPr>
          <w:rFonts w:hint="eastAsia" w:ascii="宋体" w:hAnsi="宋体" w:cs="宋体"/>
          <w:sz w:val="24"/>
          <w:szCs w:val="24"/>
          <w:lang w:val="en-US" w:eastAsia="zh-CN"/>
        </w:rPr>
        <w:t>中国运河文化博物馆整体陈列以“运河推动历史，运河改变生活”为主题，旨在全方位、多角度地收藏、保护和研究运河文化，反映和展示运河的古老历史、自然风貌和民俗风情。是国内第一座以运河文化为主题的专题博物馆，现为国家二级博物馆。</w:t>
      </w:r>
    </w:p>
    <w:p w14:paraId="3D5F6111">
      <w:pPr>
        <w:keepNext w:val="0"/>
        <w:keepLines w:val="0"/>
        <w:pageBreakBefore w:val="0"/>
        <w:widowControl w:val="0"/>
        <w:tabs>
          <w:tab w:val="left" w:pos="667"/>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山陕会馆俗称关帝庙，坐落在东昌府东关古运河西岸，它见证了聊城和古运河昔日的繁华。</w:t>
      </w:r>
    </w:p>
    <w:p w14:paraId="0C96F1A7">
      <w:pPr>
        <w:keepNext w:val="0"/>
        <w:keepLines w:val="0"/>
        <w:pageBreakBefore w:val="0"/>
        <w:widowControl w:val="0"/>
        <w:tabs>
          <w:tab w:val="left" w:pos="667"/>
        </w:tabs>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cs="宋体"/>
          <w:sz w:val="24"/>
          <w:szCs w:val="24"/>
          <w:lang w:val="en-US" w:eastAsia="zh-CN"/>
        </w:rPr>
      </w:pPr>
      <w:r>
        <w:rPr>
          <w:rFonts w:hint="eastAsia" w:ascii="宋体" w:hAnsi="宋体" w:cs="宋体"/>
          <w:sz w:val="24"/>
          <w:szCs w:val="24"/>
          <w:lang w:val="en-US" w:eastAsia="zh-CN"/>
        </w:rPr>
        <w:t>曾几何时，聊城因京杭大运河而兴盛，“舟楫如云，帆樯蔽日”、“八百斛之舟迅流无滞”。聊城的闪光点集中在运河上，历史文脉集中在运河上，兴衰集中在运河上，看运河的未来就是看聊城的未来。</w:t>
      </w:r>
    </w:p>
    <w:p w14:paraId="758CCE8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此次的研学路线提供了多种研学课程，包括运河文化、博物馆文化、建筑文化等。学生们可以通过参观中国运河文化博物馆、古城内的历史遗迹、参与传统手工艺制作等活动，深入了解运河的历史和文化。此外，东昌湖还为学生提供了自然生态研学的机会。</w:t>
      </w:r>
    </w:p>
    <w:p w14:paraId="03501A2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研学课程的设计通常包括课程目标、研学地点、活动安排和课程评价等内容，确保学生在研学过程中能够获得全面的学习体验和成长。通过研学旅行，学生不仅能够增长知识，还能在实践中学习和应用所学，实现知行合一的教育目标。</w:t>
      </w:r>
    </w:p>
    <w:p w14:paraId="4509FF6D">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outlineLvl w:val="0"/>
        <w:rPr>
          <w:rFonts w:hint="eastAsia" w:ascii="黑体" w:hAnsi="黑体" w:eastAsia="黑体" w:cs="黑体"/>
          <w:b/>
          <w:bCs/>
          <w:sz w:val="24"/>
          <w:szCs w:val="24"/>
          <w:lang w:val="en-US" w:eastAsia="zh-CN"/>
        </w:rPr>
      </w:pPr>
      <w:bookmarkStart w:id="4" w:name="_Toc1773"/>
      <w:r>
        <w:rPr>
          <w:rFonts w:hint="eastAsia" w:ascii="黑体" w:hAnsi="黑体" w:eastAsia="黑体" w:cs="黑体"/>
          <w:b/>
          <w:bCs/>
          <w:sz w:val="24"/>
          <w:szCs w:val="24"/>
          <w:lang w:val="en-US" w:eastAsia="zh-CN"/>
        </w:rPr>
        <w:t>四、研学课程实施成效</w:t>
      </w:r>
      <w:bookmarkEnd w:id="4"/>
    </w:p>
    <w:p w14:paraId="04F954D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楷体" w:hAnsi="楷体" w:eastAsia="楷体" w:cs="楷体"/>
          <w:b/>
          <w:bCs/>
          <w:sz w:val="24"/>
          <w:szCs w:val="24"/>
          <w:lang w:val="en-US" w:eastAsia="zh-CN"/>
        </w:rPr>
        <w:t>（一）</w:t>
      </w:r>
      <w:r>
        <w:rPr>
          <w:rFonts w:hint="eastAsia" w:ascii="楷体" w:hAnsi="楷体" w:eastAsia="楷体" w:cs="楷体"/>
          <w:b/>
          <w:bCs/>
          <w:sz w:val="24"/>
          <w:szCs w:val="24"/>
        </w:rPr>
        <w:t>受众人群</w:t>
      </w:r>
    </w:p>
    <w:p w14:paraId="0FDCE61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中小学生</w:t>
      </w:r>
    </w:p>
    <w:p w14:paraId="1C2049FA">
      <w:pPr>
        <w:spacing w:line="360" w:lineRule="auto"/>
        <w:jc w:val="left"/>
        <w:rPr>
          <w:rFonts w:hint="default" w:ascii="宋体" w:hAnsi="宋体" w:eastAsia="宋体" w:cs="宋体"/>
          <w:sz w:val="24"/>
          <w:szCs w:val="24"/>
          <w:lang w:val="en-US" w:eastAsia="zh-CN"/>
        </w:rPr>
      </w:pPr>
      <w:r>
        <w:rPr>
          <w:rFonts w:hint="eastAsia" w:ascii="宋体" w:hAnsi="宋体" w:eastAsia="宋体" w:cs="宋体"/>
          <w:sz w:val="24"/>
          <w:szCs w:val="24"/>
        </w:rPr>
        <w:t>中小学生正处于知识和技能的学习阶段，对新鲜事物充满好奇心和探索欲。</w:t>
      </w:r>
      <w:r>
        <w:rPr>
          <w:rFonts w:hint="eastAsia" w:ascii="宋体" w:hAnsi="宋体" w:eastAsia="宋体" w:cs="宋体"/>
          <w:sz w:val="24"/>
          <w:szCs w:val="24"/>
          <w:lang w:val="en-US" w:eastAsia="zh-CN"/>
        </w:rPr>
        <w:t>此次研学课程既涵盖了文化认知，又融入了劳动教育。激发同学们的兴趣，以及引起对运河的保护的思考</w:t>
      </w:r>
    </w:p>
    <w:p w14:paraId="42F705A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亲子家庭</w:t>
      </w:r>
    </w:p>
    <w:p w14:paraId="10DE30B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rPr>
        <w:t>家长希望通过共同参与活动，增进亲子关系，同时</w:t>
      </w:r>
      <w:r>
        <w:rPr>
          <w:rFonts w:hint="eastAsia" w:ascii="宋体" w:hAnsi="宋体" w:eastAsia="宋体" w:cs="宋体"/>
          <w:sz w:val="24"/>
          <w:szCs w:val="24"/>
          <w:lang w:val="en-US" w:eastAsia="zh-CN"/>
        </w:rPr>
        <w:t>可以一起参与运河文化的探索，在体验中共同学习和成长。</w:t>
      </w:r>
    </w:p>
    <w:p w14:paraId="2528BE11">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left"/>
        <w:textAlignment w:val="auto"/>
        <w:rPr>
          <w:rFonts w:hint="eastAsia" w:ascii="楷体" w:hAnsi="楷体" w:eastAsia="楷体" w:cs="楷体"/>
          <w:b/>
          <w:bCs/>
          <w:sz w:val="24"/>
          <w:szCs w:val="24"/>
        </w:rPr>
      </w:pPr>
      <w:r>
        <w:rPr>
          <w:rFonts w:hint="eastAsia" w:ascii="楷体" w:hAnsi="楷体" w:eastAsia="楷体" w:cs="楷体"/>
          <w:b/>
          <w:bCs/>
          <w:sz w:val="24"/>
          <w:szCs w:val="24"/>
          <w:lang w:val="en-US" w:eastAsia="zh-CN"/>
        </w:rPr>
        <w:t>（二）</w:t>
      </w:r>
      <w:r>
        <w:rPr>
          <w:rFonts w:hint="eastAsia" w:ascii="楷体" w:hAnsi="楷体" w:eastAsia="楷体" w:cs="楷体"/>
          <w:b/>
          <w:bCs/>
          <w:sz w:val="24"/>
          <w:szCs w:val="24"/>
        </w:rPr>
        <w:t>市场预估</w:t>
      </w:r>
    </w:p>
    <w:p w14:paraId="76F30D3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随着教育改革的深入和家长对学生综合素质培养的重视，研学旅行市场呈现出快速增长的态势。聊城东昌府区通过研学旅行，不仅能够提供教育服务，还能促进当地文化旅游产业的发展，实现教育与旅游的双赢。</w:t>
      </w:r>
    </w:p>
    <w:p w14:paraId="6DC80F3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cs="宋体"/>
          <w:sz w:val="24"/>
          <w:szCs w:val="24"/>
          <w:lang w:val="en-US" w:eastAsia="zh-CN"/>
        </w:rPr>
        <w:t>2.研学旅行课程作为中小学的必修课程，</w:t>
      </w:r>
      <w:r>
        <w:rPr>
          <w:rFonts w:hint="eastAsia" w:ascii="宋体" w:hAnsi="宋体" w:eastAsia="宋体" w:cs="宋体"/>
          <w:sz w:val="24"/>
          <w:szCs w:val="24"/>
        </w:rPr>
        <w:t>中小学校对</w:t>
      </w:r>
      <w:r>
        <w:rPr>
          <w:rFonts w:hint="eastAsia" w:ascii="宋体" w:hAnsi="宋体" w:cs="宋体"/>
          <w:sz w:val="24"/>
          <w:szCs w:val="24"/>
          <w:lang w:val="en-US" w:eastAsia="zh-CN"/>
        </w:rPr>
        <w:t>此</w:t>
      </w:r>
      <w:r>
        <w:rPr>
          <w:rFonts w:hint="eastAsia" w:ascii="宋体" w:hAnsi="宋体" w:eastAsia="宋体" w:cs="宋体"/>
          <w:sz w:val="24"/>
          <w:szCs w:val="24"/>
        </w:rPr>
        <w:t xml:space="preserve">研学课程的采购需求不断上升，将成为主要的市场推动力。据不完全统计，目前约有 </w:t>
      </w:r>
      <w:r>
        <w:rPr>
          <w:rFonts w:hint="eastAsia" w:ascii="宋体" w:hAnsi="宋体" w:eastAsia="宋体" w:cs="宋体"/>
          <w:sz w:val="24"/>
          <w:szCs w:val="24"/>
          <w:lang w:val="en-US" w:eastAsia="zh-CN"/>
        </w:rPr>
        <w:t>3</w:t>
      </w:r>
      <w:r>
        <w:rPr>
          <w:rFonts w:hint="eastAsia" w:ascii="宋体" w:hAnsi="宋体" w:cs="宋体"/>
          <w:sz w:val="24"/>
          <w:szCs w:val="24"/>
          <w:lang w:val="en-US" w:eastAsia="zh-CN"/>
        </w:rPr>
        <w:t>0</w:t>
      </w:r>
      <w:r>
        <w:rPr>
          <w:rFonts w:hint="eastAsia" w:ascii="宋体" w:hAnsi="宋体" w:eastAsia="宋体" w:cs="宋体"/>
          <w:sz w:val="24"/>
          <w:szCs w:val="24"/>
        </w:rPr>
        <w:t>% 的中小学校有意愿引入</w:t>
      </w:r>
      <w:r>
        <w:rPr>
          <w:rFonts w:hint="eastAsia" w:ascii="宋体" w:hAnsi="宋体" w:cs="宋体"/>
          <w:sz w:val="24"/>
          <w:szCs w:val="24"/>
          <w:lang w:val="en-US" w:eastAsia="zh-CN"/>
        </w:rPr>
        <w:t>此</w:t>
      </w:r>
      <w:r>
        <w:rPr>
          <w:rFonts w:hint="eastAsia" w:ascii="宋体" w:hAnsi="宋体" w:eastAsia="宋体" w:cs="宋体"/>
          <w:sz w:val="24"/>
          <w:szCs w:val="24"/>
        </w:rPr>
        <w:t>研学课程。</w:t>
      </w:r>
    </w:p>
    <w:p w14:paraId="5B9F6AB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线上课程平台的发展也将为</w:t>
      </w:r>
      <w:r>
        <w:rPr>
          <w:rFonts w:hint="eastAsia" w:ascii="宋体" w:hAnsi="宋体" w:cs="宋体"/>
          <w:sz w:val="24"/>
          <w:szCs w:val="24"/>
          <w:lang w:val="en-US" w:eastAsia="zh-CN"/>
        </w:rPr>
        <w:t>此</w:t>
      </w:r>
      <w:r>
        <w:rPr>
          <w:rFonts w:hint="eastAsia" w:ascii="宋体" w:hAnsi="宋体" w:eastAsia="宋体" w:cs="宋体"/>
          <w:sz w:val="24"/>
          <w:szCs w:val="24"/>
        </w:rPr>
        <w:t>研学课程拓展更广阔的市场空间。</w:t>
      </w:r>
    </w:p>
    <w:p w14:paraId="50CCE1C0">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b/>
          <w:bCs/>
          <w:sz w:val="24"/>
          <w:szCs w:val="24"/>
        </w:rPr>
      </w:pPr>
    </w:p>
    <w:p w14:paraId="4411B078">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outlineLvl w:val="0"/>
        <w:rPr>
          <w:rFonts w:hint="eastAsia" w:ascii="黑体" w:hAnsi="黑体" w:eastAsia="黑体" w:cs="黑体"/>
          <w:b/>
          <w:bCs/>
          <w:sz w:val="24"/>
          <w:szCs w:val="24"/>
          <w:lang w:val="en-US" w:eastAsia="zh-CN"/>
        </w:rPr>
      </w:pPr>
      <w:bookmarkStart w:id="5" w:name="_Toc19892"/>
      <w:r>
        <w:rPr>
          <w:rFonts w:hint="eastAsia" w:ascii="黑体" w:hAnsi="黑体" w:eastAsia="黑体" w:cs="黑体"/>
          <w:b/>
          <w:bCs/>
          <w:sz w:val="24"/>
          <w:szCs w:val="24"/>
          <w:lang w:val="en-US" w:eastAsia="zh-CN"/>
        </w:rPr>
        <w:t>五、课程要素</w:t>
      </w:r>
      <w:bookmarkEnd w:id="5"/>
    </w:p>
    <w:p w14:paraId="42FDB72A">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课程对象：八年级学生</w:t>
      </w:r>
    </w:p>
    <w:p w14:paraId="06D12900">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课程时间：一天</w:t>
      </w:r>
    </w:p>
    <w:p w14:paraId="1C2E7885">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课程地点：中国运河文化博物馆、光岳楼、东昌湖、山陕会馆</w:t>
      </w:r>
    </w:p>
    <w:p w14:paraId="509A3545">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eastAsia" w:ascii="宋体" w:hAnsi="宋体" w:eastAsia="宋体" w:cs="宋体"/>
          <w:sz w:val="24"/>
          <w:szCs w:val="24"/>
          <w:lang w:val="en-US" w:eastAsia="zh-CN"/>
        </w:rPr>
      </w:pPr>
    </w:p>
    <w:p w14:paraId="3C32DC82">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eastAsia" w:ascii="宋体" w:hAnsi="宋体" w:eastAsia="宋体" w:cs="宋体"/>
          <w:sz w:val="24"/>
          <w:szCs w:val="24"/>
          <w:lang w:val="en-US" w:eastAsia="zh-CN"/>
        </w:rPr>
      </w:pPr>
    </w:p>
    <w:p w14:paraId="73B5EB10">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default" w:ascii="宋体" w:hAnsi="宋体" w:eastAsia="宋体" w:cs="宋体"/>
          <w:sz w:val="24"/>
          <w:szCs w:val="24"/>
          <w:lang w:val="en-US" w:eastAsia="zh-CN"/>
        </w:rPr>
      </w:pPr>
    </w:p>
    <w:p w14:paraId="27537B7E">
      <w:pPr>
        <w:ind w:left="0" w:leftChars="0" w:firstLine="0" w:firstLineChars="0"/>
        <w:jc w:val="both"/>
        <w:rPr>
          <w:rFonts w:hint="eastAsia" w:ascii="黑体" w:hAnsi="黑体" w:eastAsia="黑体" w:cs="黑体"/>
          <w:sz w:val="36"/>
          <w:szCs w:val="36"/>
          <w:lang w:val="en-US" w:eastAsia="zh-CN"/>
        </w:rPr>
      </w:pPr>
    </w:p>
    <w:p w14:paraId="70F3BBEE">
      <w:pPr>
        <w:ind w:left="0" w:leftChars="0" w:firstLine="0" w:firstLineChars="0"/>
        <w:jc w:val="both"/>
        <w:rPr>
          <w:rFonts w:hint="eastAsia" w:ascii="黑体" w:hAnsi="黑体" w:eastAsia="黑体" w:cs="黑体"/>
          <w:sz w:val="36"/>
          <w:szCs w:val="36"/>
          <w:lang w:val="en-US" w:eastAsia="zh-CN"/>
        </w:rPr>
      </w:pPr>
    </w:p>
    <w:p w14:paraId="59FABAB3">
      <w:pPr>
        <w:ind w:left="0" w:leftChars="0" w:firstLine="0" w:firstLineChars="0"/>
        <w:jc w:val="both"/>
        <w:rPr>
          <w:rFonts w:hint="eastAsia" w:ascii="黑体" w:hAnsi="黑体" w:eastAsia="黑体" w:cs="黑体"/>
          <w:sz w:val="36"/>
          <w:szCs w:val="36"/>
          <w:lang w:val="en-US" w:eastAsia="zh-CN"/>
        </w:rPr>
      </w:pPr>
    </w:p>
    <w:p w14:paraId="054DE3CA">
      <w:pPr>
        <w:pStyle w:val="2"/>
        <w:bidi w:val="0"/>
        <w:jc w:val="center"/>
        <w:rPr>
          <w:rFonts w:hint="eastAsia"/>
          <w:sz w:val="44"/>
          <w:szCs w:val="44"/>
          <w:lang w:val="en-US" w:eastAsia="zh-CN"/>
        </w:rPr>
      </w:pPr>
      <w:bookmarkStart w:id="6" w:name="_Toc723"/>
    </w:p>
    <w:p w14:paraId="1069028A">
      <w:pPr>
        <w:pStyle w:val="2"/>
        <w:bidi w:val="0"/>
        <w:ind w:left="0" w:leftChars="0" w:firstLine="0" w:firstLineChars="0"/>
        <w:jc w:val="both"/>
        <w:rPr>
          <w:rFonts w:hint="eastAsia"/>
          <w:sz w:val="44"/>
          <w:szCs w:val="44"/>
          <w:lang w:val="en-US" w:eastAsia="zh-CN"/>
        </w:rPr>
      </w:pPr>
    </w:p>
    <w:p w14:paraId="5FBEC27E">
      <w:pPr>
        <w:bidi w:val="0"/>
        <w:rPr>
          <w:rFonts w:hint="eastAsia"/>
          <w:lang w:val="en-US" w:eastAsia="zh-CN"/>
        </w:rPr>
      </w:pPr>
    </w:p>
    <w:p w14:paraId="17EDF0BF">
      <w:pPr>
        <w:bidi w:val="0"/>
        <w:rPr>
          <w:rFonts w:hint="eastAsia"/>
          <w:lang w:val="en-US" w:eastAsia="zh-CN"/>
        </w:rPr>
      </w:pPr>
    </w:p>
    <w:p w14:paraId="3390F165">
      <w:pPr>
        <w:bidi w:val="0"/>
        <w:rPr>
          <w:rFonts w:hint="eastAsia"/>
          <w:lang w:val="en-US" w:eastAsia="zh-CN"/>
        </w:rPr>
      </w:pPr>
    </w:p>
    <w:p w14:paraId="6C754BA7">
      <w:pPr>
        <w:bidi w:val="0"/>
        <w:jc w:val="center"/>
        <w:rPr>
          <w:rFonts w:hint="eastAsia"/>
          <w:b/>
          <w:bCs/>
          <w:sz w:val="48"/>
          <w:szCs w:val="48"/>
          <w:lang w:val="en-US" w:eastAsia="zh-CN"/>
        </w:rPr>
      </w:pPr>
      <w:r>
        <w:rPr>
          <w:rFonts w:hint="eastAsia"/>
          <w:b/>
          <w:bCs/>
          <w:sz w:val="48"/>
          <w:szCs w:val="48"/>
          <w:lang w:val="en-US" w:eastAsia="zh-CN"/>
        </w:rPr>
        <w:t>千年运河明珠 百年红色峥嵘</w:t>
      </w:r>
    </w:p>
    <w:p w14:paraId="445EB47D">
      <w:pPr>
        <w:pStyle w:val="2"/>
        <w:bidi w:val="0"/>
        <w:jc w:val="center"/>
        <w:rPr>
          <w:rFonts w:hint="eastAsia"/>
          <w:sz w:val="32"/>
          <w:szCs w:val="32"/>
        </w:rPr>
      </w:pPr>
      <w:r>
        <w:rPr>
          <w:rFonts w:hint="eastAsia"/>
          <w:sz w:val="32"/>
          <w:szCs w:val="32"/>
        </w:rPr>
        <w:t>研学创新设计方案</w:t>
      </w:r>
      <w:bookmarkEnd w:id="6"/>
    </w:p>
    <w:p w14:paraId="28B14E62">
      <w:pPr>
        <w:rPr>
          <w:rFonts w:hint="eastAsia"/>
          <w:lang w:eastAsia="zh-CN"/>
        </w:rPr>
      </w:pPr>
    </w:p>
    <w:p w14:paraId="18F3E6B6">
      <w:pPr>
        <w:rPr>
          <w:rFonts w:hint="eastAsia"/>
          <w:lang w:val="en-US" w:eastAsia="zh-CN"/>
        </w:rPr>
      </w:pPr>
      <w:r>
        <w:rPr>
          <w:rFonts w:hint="eastAsia"/>
          <w:lang w:eastAsia="zh-CN"/>
        </w:rPr>
        <w:t>“</w:t>
      </w:r>
      <w:r>
        <w:rPr>
          <w:rFonts w:hint="eastAsia"/>
          <w:lang w:val="en-US" w:eastAsia="zh-CN"/>
        </w:rPr>
        <w:t>千年运河明珠，百年红色峥嵘</w:t>
      </w:r>
      <w:r>
        <w:rPr>
          <w:rFonts w:hint="eastAsia"/>
          <w:lang w:eastAsia="zh-CN"/>
        </w:rPr>
        <w:t>”</w:t>
      </w:r>
      <w:r>
        <w:rPr>
          <w:rFonts w:hint="eastAsia"/>
          <w:lang w:val="en-US" w:eastAsia="zh-CN"/>
        </w:rPr>
        <w:t>研学创新设计方案从课程设计、旅行线路设计、辅助用具设计、评价体系设计、保障体系设计几个方面进行。</w:t>
      </w:r>
    </w:p>
    <w:p w14:paraId="4C9595E8">
      <w:pPr>
        <w:rPr>
          <w:rFonts w:hint="eastAsia"/>
          <w:lang w:val="en-US" w:eastAsia="zh-CN"/>
        </w:rPr>
      </w:pPr>
    </w:p>
    <w:p w14:paraId="3BEABFA6">
      <w:pPr>
        <w:numPr>
          <w:ilvl w:val="0"/>
          <w:numId w:val="3"/>
        </w:numPr>
        <w:outlineLvl w:val="0"/>
        <w:rPr>
          <w:rFonts w:hint="eastAsia" w:ascii="黑体" w:hAnsi="黑体" w:eastAsia="黑体" w:cs="黑体"/>
        </w:rPr>
      </w:pPr>
      <w:bookmarkStart w:id="7" w:name="_Toc19086"/>
      <w:r>
        <w:rPr>
          <w:rFonts w:hint="eastAsia" w:ascii="黑体" w:hAnsi="黑体" w:eastAsia="黑体" w:cs="黑体"/>
          <w:b/>
          <w:bCs/>
        </w:rPr>
        <w:t>研学课程设计</w:t>
      </w:r>
      <w:bookmarkEnd w:id="7"/>
    </w:p>
    <w:p w14:paraId="7A69D5CF">
      <w:pPr>
        <w:rPr>
          <w:rFonts w:hint="eastAsia" w:ascii="楷体" w:hAnsi="楷体" w:eastAsia="楷体" w:cs="楷体"/>
          <w:b/>
          <w:bCs/>
          <w:lang w:eastAsia="zh-CN"/>
        </w:rPr>
      </w:pPr>
      <w:r>
        <w:rPr>
          <w:rFonts w:hint="eastAsia" w:ascii="楷体" w:hAnsi="楷体" w:eastAsia="楷体" w:cs="楷体"/>
          <w:b/>
          <w:bCs/>
        </w:rPr>
        <w:t>（一）课程</w:t>
      </w:r>
      <w:r>
        <w:rPr>
          <w:rFonts w:hint="eastAsia" w:ascii="楷体" w:hAnsi="楷体" w:eastAsia="楷体" w:cs="楷体"/>
          <w:b/>
          <w:bCs/>
          <w:lang w:val="en-US" w:eastAsia="zh-CN"/>
        </w:rPr>
        <w:t>定位</w:t>
      </w:r>
    </w:p>
    <w:p w14:paraId="616A3516">
      <w:r>
        <w:rPr>
          <w:rFonts w:hint="eastAsia"/>
        </w:rPr>
        <w:t>本研学课程</w:t>
      </w:r>
      <w:r>
        <w:rPr>
          <w:rFonts w:hint="eastAsia"/>
          <w:lang w:val="en-US" w:eastAsia="zh-CN"/>
        </w:rPr>
        <w:t>主要</w:t>
      </w:r>
      <w:r>
        <w:rPr>
          <w:rFonts w:hint="eastAsia"/>
        </w:rPr>
        <w:t>了解</w:t>
      </w:r>
      <w:r>
        <w:rPr>
          <w:rFonts w:hint="eastAsia"/>
          <w:lang w:val="en-US" w:eastAsia="zh-CN"/>
        </w:rPr>
        <w:t>聊城两千多年运河</w:t>
      </w:r>
      <w:r>
        <w:rPr>
          <w:rFonts w:hint="eastAsia"/>
        </w:rPr>
        <w:t>历史</w:t>
      </w:r>
      <w:r>
        <w:rPr>
          <w:rFonts w:hint="eastAsia"/>
          <w:lang w:val="en-US" w:eastAsia="zh-CN"/>
        </w:rPr>
        <w:t>和文化，是一个具有</w:t>
      </w:r>
      <w:r>
        <w:rPr>
          <w:rFonts w:hint="eastAsia"/>
        </w:rPr>
        <w:t>综合性、实践性</w:t>
      </w:r>
      <w:r>
        <w:rPr>
          <w:rFonts w:hint="eastAsia"/>
          <w:lang w:eastAsia="zh-CN"/>
        </w:rPr>
        <w:t>的</w:t>
      </w:r>
      <w:r>
        <w:rPr>
          <w:rFonts w:hint="eastAsia"/>
        </w:rPr>
        <w:t>课程。研学课程在真实的历史情景和文化场景中了解</w:t>
      </w:r>
      <w:r>
        <w:rPr>
          <w:rFonts w:hint="eastAsia"/>
          <w:lang w:val="en-US" w:eastAsia="zh-CN"/>
        </w:rPr>
        <w:t>聊城和京杭大运河</w:t>
      </w:r>
      <w:r>
        <w:rPr>
          <w:rFonts w:hint="eastAsia"/>
        </w:rPr>
        <w:t>历史、文化、艺术；同时，通过观察</w:t>
      </w:r>
      <w:r>
        <w:rPr>
          <w:rFonts w:hint="eastAsia"/>
          <w:lang w:eastAsia="zh-CN"/>
        </w:rPr>
        <w:t>，</w:t>
      </w:r>
      <w:r>
        <w:rPr>
          <w:rFonts w:hint="eastAsia"/>
        </w:rPr>
        <w:t>发展思维能力，形成自觉的审美意识，培养高雅的审美情趣，积淀丰厚的文化底蕴，继承和弘扬中华优秀传统文化，增强对习近平新时代中国特色社会主义思想的理解和认识，全面提升核心素养。</w:t>
      </w:r>
    </w:p>
    <w:p w14:paraId="02B3BA19">
      <w:r>
        <w:rPr>
          <w:rFonts w:hint="eastAsia"/>
        </w:rPr>
        <w:t>研学课程致力于学生核心素养的形成和发展，为学生学好其他课程打好基础；为培养学生求真创新精神、实践能力和合作交流能力，促进学生的终身发展打好基础，建立文化自信，培育时代新人。</w:t>
      </w:r>
    </w:p>
    <w:p w14:paraId="038F72DA">
      <w:pPr>
        <w:rPr>
          <w:rFonts w:hint="eastAsia" w:ascii="楷体" w:hAnsi="楷体" w:eastAsia="楷体" w:cs="楷体"/>
          <w:b/>
          <w:bCs/>
        </w:rPr>
      </w:pPr>
      <w:r>
        <w:rPr>
          <w:rFonts w:hint="eastAsia" w:ascii="楷体" w:hAnsi="楷体" w:eastAsia="楷体" w:cs="楷体"/>
          <w:b/>
          <w:bCs/>
        </w:rPr>
        <w:t>（二）课程理念</w:t>
      </w:r>
    </w:p>
    <w:p w14:paraId="7E6D63C5">
      <w:r>
        <w:rPr>
          <w:rFonts w:hint="eastAsia"/>
        </w:rPr>
        <w:t>1.立足核心素养发展，充分发挥课程育人功能。</w:t>
      </w:r>
    </w:p>
    <w:p w14:paraId="6879FD5E">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rPr>
      </w:pPr>
      <w:r>
        <w:rPr>
          <w:rFonts w:hint="eastAsia"/>
          <w:lang w:val="en-US" w:eastAsia="zh-CN"/>
        </w:rPr>
        <w:t>聊城运河文化</w:t>
      </w:r>
      <w:r>
        <w:rPr>
          <w:rFonts w:hint="eastAsia"/>
        </w:rPr>
        <w:t>研学课程强调通过实地考察、体验和参与活动，让学生在实践中学习和成长，培养学生的观察思考、情感感受、动手践行等能力。</w:t>
      </w:r>
    </w:p>
    <w:p w14:paraId="212ABD4E">
      <w:pPr>
        <w:rPr>
          <w:rFonts w:hint="eastAsia" w:eastAsiaTheme="minorEastAsia"/>
          <w:lang w:eastAsia="zh-CN"/>
        </w:rPr>
      </w:pPr>
      <w:r>
        <w:rPr>
          <w:rFonts w:hint="eastAsia"/>
          <w:lang w:val="en-US" w:eastAsia="zh-CN"/>
        </w:rPr>
        <w:t>2</w:t>
      </w:r>
      <w:r>
        <w:rPr>
          <w:rFonts w:hint="eastAsia"/>
        </w:rPr>
        <w:t>.课程实施的</w:t>
      </w:r>
      <w:r>
        <w:rPr>
          <w:rFonts w:hint="eastAsia"/>
          <w:lang w:val="en-US" w:eastAsia="zh-CN"/>
        </w:rPr>
        <w:t>情景</w:t>
      </w:r>
      <w:r>
        <w:rPr>
          <w:rFonts w:hint="eastAsia"/>
        </w:rPr>
        <w:t>性和实践性</w:t>
      </w:r>
      <w:r>
        <w:rPr>
          <w:rFonts w:hint="eastAsia"/>
          <w:lang w:eastAsia="zh-CN"/>
        </w:rPr>
        <w:t>，</w:t>
      </w:r>
      <w:r>
        <w:rPr>
          <w:rFonts w:hint="eastAsia"/>
        </w:rPr>
        <w:t>促进学习方式变革</w:t>
      </w:r>
      <w:r>
        <w:rPr>
          <w:rFonts w:hint="eastAsia"/>
          <w:lang w:eastAsia="zh-CN"/>
        </w:rPr>
        <w:t>。</w:t>
      </w:r>
    </w:p>
    <w:p w14:paraId="5B722BE4">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lang w:eastAsia="zh-CN"/>
        </w:rPr>
      </w:pPr>
      <w:r>
        <w:rPr>
          <w:rFonts w:hint="eastAsia"/>
        </w:rPr>
        <w:t>课程设计紧密结合</w:t>
      </w:r>
      <w:r>
        <w:rPr>
          <w:rFonts w:hint="eastAsia"/>
          <w:lang w:val="en-US" w:eastAsia="zh-CN"/>
        </w:rPr>
        <w:t>古运河</w:t>
      </w:r>
      <w:r>
        <w:rPr>
          <w:rFonts w:hint="eastAsia"/>
        </w:rPr>
        <w:t>的历史文化资源，旨在传承中华优秀传统文化</w:t>
      </w:r>
      <w:r>
        <w:rPr>
          <w:rFonts w:hint="eastAsia"/>
          <w:lang w:eastAsia="zh-CN"/>
        </w:rPr>
        <w:t>。</w:t>
      </w:r>
    </w:p>
    <w:p w14:paraId="0FA3E2FC">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eastAsiaTheme="minorEastAsia"/>
          <w:lang w:val="en-US" w:eastAsia="zh-CN"/>
        </w:rPr>
      </w:pPr>
      <w:r>
        <w:rPr>
          <w:rFonts w:hint="eastAsia"/>
          <w:lang w:val="en-US" w:eastAsia="zh-CN"/>
        </w:rPr>
        <w:t>3</w:t>
      </w:r>
      <w:r>
        <w:rPr>
          <w:rFonts w:hint="eastAsia"/>
        </w:rPr>
        <w:t>.倡导课程评价的过程性和整体性，重视</w:t>
      </w:r>
      <w:r>
        <w:rPr>
          <w:rFonts w:hint="eastAsia"/>
          <w:lang w:val="en-US" w:eastAsia="zh-CN"/>
        </w:rPr>
        <w:t>综合素养的培养</w:t>
      </w:r>
      <w:r>
        <w:rPr>
          <w:rFonts w:hint="eastAsia"/>
          <w:lang w:eastAsia="zh-CN"/>
        </w:rPr>
        <w:t>。</w:t>
      </w:r>
    </w:p>
    <w:p w14:paraId="56456B6B">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rPr>
      </w:pPr>
      <w:r>
        <w:rPr>
          <w:rFonts w:hint="eastAsia"/>
        </w:rPr>
        <w:t>研学课程不仅关注知识的传授，还注重学生核心素养的培养，包括人文底蕴、科学精神、学会学习、健康生活、责任担当、实践创新等，以实现学生全面发展。导学生在学习知识的同时，能够将所学应用于实际，通过亲身体验和参与，实现知识与行动的统一。</w:t>
      </w:r>
    </w:p>
    <w:p w14:paraId="5F0EEB74">
      <w:r>
        <w:rPr>
          <w:rFonts w:hint="eastAsia" w:ascii="楷体" w:hAnsi="楷体" w:eastAsia="楷体" w:cs="楷体"/>
          <w:b/>
          <w:bCs/>
        </w:rPr>
        <w:t>（三）课程目标</w:t>
      </w:r>
    </w:p>
    <w:p w14:paraId="257D23B6">
      <w:r>
        <w:rPr>
          <w:rFonts w:hint="eastAsia"/>
        </w:rPr>
        <w:t>1</w:t>
      </w:r>
      <w:r>
        <w:t>.</w:t>
      </w:r>
      <w:r>
        <w:rPr>
          <w:rFonts w:hint="eastAsia"/>
        </w:rPr>
        <w:t>知识目标</w:t>
      </w:r>
    </w:p>
    <w:p w14:paraId="7152AF23">
      <w:pPr>
        <w:rPr>
          <w:rFonts w:hint="eastAsia"/>
        </w:rPr>
      </w:pPr>
      <w:r>
        <w:rPr>
          <w:rFonts w:hint="eastAsia"/>
        </w:rPr>
        <w:t xml:space="preserve"> </w:t>
      </w:r>
      <w:r>
        <w:rPr>
          <w:rFonts w:hint="eastAsia"/>
          <w:lang w:eastAsia="zh-CN"/>
        </w:rPr>
        <w:t>（</w:t>
      </w:r>
      <w:r>
        <w:rPr>
          <w:rFonts w:hint="eastAsia"/>
          <w:lang w:val="en-US" w:eastAsia="zh-CN"/>
        </w:rPr>
        <w:t>1</w:t>
      </w:r>
      <w:r>
        <w:rPr>
          <w:rFonts w:hint="eastAsia"/>
          <w:lang w:eastAsia="zh-CN"/>
        </w:rPr>
        <w:t>）</w:t>
      </w:r>
      <w:r>
        <w:rPr>
          <w:rFonts w:hint="eastAsia"/>
        </w:rPr>
        <w:t>了解大运河的历史与文化价值：通过研学活动，学生将深入了解大运河的历史演变、经济和文化贡献，以及它在中国历史上的重要地位。</w:t>
      </w:r>
    </w:p>
    <w:p w14:paraId="338DDA1A">
      <w:pPr>
        <w:rPr>
          <w:rFonts w:hint="eastAsia"/>
        </w:rPr>
      </w:pPr>
      <w:r>
        <w:rPr>
          <w:rFonts w:hint="eastAsia"/>
        </w:rPr>
        <w:t xml:space="preserve">  </w:t>
      </w:r>
      <w:r>
        <w:rPr>
          <w:rFonts w:hint="eastAsia"/>
          <w:lang w:val="en-US" w:eastAsia="zh-CN"/>
        </w:rPr>
        <w:t>(2)</w:t>
      </w:r>
      <w:r>
        <w:rPr>
          <w:rFonts w:hint="eastAsia"/>
        </w:rPr>
        <w:t>探索运河沿岸的历史遗迹：学生将有机会近距离接触</w:t>
      </w:r>
      <w:r>
        <w:rPr>
          <w:rFonts w:hint="eastAsia"/>
          <w:lang w:val="en-US" w:eastAsia="zh-CN"/>
        </w:rPr>
        <w:t>中国运河文化</w:t>
      </w:r>
      <w:r>
        <w:rPr>
          <w:rFonts w:hint="eastAsia"/>
        </w:rPr>
        <w:t>博物馆、</w:t>
      </w:r>
      <w:r>
        <w:rPr>
          <w:rFonts w:hint="eastAsia"/>
          <w:lang w:val="en-US" w:eastAsia="zh-CN"/>
        </w:rPr>
        <w:t>光岳楼、东昌湖、</w:t>
      </w:r>
      <w:r>
        <w:rPr>
          <w:rFonts w:hint="eastAsia"/>
        </w:rPr>
        <w:t>山陕会馆等历史遗产，亲身体验千年运河的风采。</w:t>
      </w:r>
    </w:p>
    <w:p w14:paraId="057794FC">
      <w:pPr>
        <w:rPr>
          <w:rFonts w:hint="eastAsia"/>
        </w:rPr>
      </w:pPr>
      <w:r>
        <w:rPr>
          <w:rFonts w:hint="eastAsia"/>
        </w:rPr>
        <w:t xml:space="preserve">  </w:t>
      </w:r>
      <w:r>
        <w:rPr>
          <w:rFonts w:hint="eastAsia"/>
          <w:lang w:eastAsia="zh-CN"/>
        </w:rPr>
        <w:t>（</w:t>
      </w:r>
      <w:r>
        <w:rPr>
          <w:rFonts w:hint="eastAsia"/>
          <w:lang w:val="en-US" w:eastAsia="zh-CN"/>
        </w:rPr>
        <w:t>3</w:t>
      </w:r>
      <w:r>
        <w:rPr>
          <w:rFonts w:hint="eastAsia"/>
          <w:lang w:eastAsia="zh-CN"/>
        </w:rPr>
        <w:t>）</w:t>
      </w:r>
      <w:r>
        <w:rPr>
          <w:rFonts w:hint="eastAsia"/>
        </w:rPr>
        <w:t>增强文化认同感与归属感：通过对大运河文化的学习，学生将加深对中华优秀传统文化的认同，树立正确的文化遗产保护意识。</w:t>
      </w:r>
    </w:p>
    <w:p w14:paraId="21F2D164">
      <w:pPr>
        <w:rPr>
          <w:rFonts w:hint="eastAsia"/>
        </w:rPr>
      </w:pPr>
      <w:r>
        <w:rPr>
          <w:rFonts w:hint="eastAsia"/>
        </w:rPr>
        <w:t xml:space="preserve">  </w:t>
      </w:r>
      <w:r>
        <w:rPr>
          <w:rFonts w:hint="eastAsia"/>
          <w:lang w:eastAsia="zh-CN"/>
        </w:rPr>
        <w:t>（</w:t>
      </w:r>
      <w:r>
        <w:rPr>
          <w:rFonts w:hint="eastAsia"/>
          <w:lang w:val="en-US" w:eastAsia="zh-CN"/>
        </w:rPr>
        <w:t>4</w:t>
      </w:r>
      <w:r>
        <w:rPr>
          <w:rFonts w:hint="eastAsia"/>
          <w:lang w:eastAsia="zh-CN"/>
        </w:rPr>
        <w:t>）</w:t>
      </w:r>
      <w:r>
        <w:rPr>
          <w:rFonts w:hint="eastAsia"/>
        </w:rPr>
        <w:t>培养实践和探究能力：研学活动鼓励学生通过实地考察、互动体验等方式，提高他们的观察力、思考力和解决问题的能力。</w:t>
      </w:r>
    </w:p>
    <w:p w14:paraId="6FDA59D9">
      <w:pPr>
        <w:rPr>
          <w:rFonts w:hint="eastAsia"/>
        </w:rPr>
      </w:pPr>
      <w:r>
        <w:rPr>
          <w:rFonts w:hint="eastAsia"/>
        </w:rPr>
        <w:t xml:space="preserve">  </w:t>
      </w:r>
      <w:r>
        <w:rPr>
          <w:rFonts w:hint="eastAsia"/>
          <w:lang w:eastAsia="zh-CN"/>
        </w:rPr>
        <w:t>（</w:t>
      </w:r>
      <w:r>
        <w:rPr>
          <w:rFonts w:hint="eastAsia"/>
          <w:lang w:val="en-US" w:eastAsia="zh-CN"/>
        </w:rPr>
        <w:t>5</w:t>
      </w:r>
      <w:r>
        <w:rPr>
          <w:rFonts w:hint="eastAsia"/>
          <w:lang w:eastAsia="zh-CN"/>
        </w:rPr>
        <w:t>）</w:t>
      </w:r>
      <w:r>
        <w:rPr>
          <w:rFonts w:hint="eastAsia"/>
        </w:rPr>
        <w:t>促进团队合作意识：在研学过程中，学生通常需要分组合作，这有助于培养他们的团队协作精神和集体荣誉感。</w:t>
      </w:r>
    </w:p>
    <w:p w14:paraId="44DDE14E">
      <w:pPr>
        <w:ind w:firstLine="720" w:firstLineChars="300"/>
      </w:pPr>
      <w:r>
        <w:rPr>
          <w:rFonts w:hint="eastAsia"/>
        </w:rPr>
        <w:t>（</w:t>
      </w:r>
      <w:r>
        <w:rPr>
          <w:rFonts w:hint="eastAsia"/>
          <w:lang w:val="en-US" w:eastAsia="zh-CN"/>
        </w:rPr>
        <w:t>6</w:t>
      </w:r>
      <w:r>
        <w:rPr>
          <w:rFonts w:hint="eastAsia"/>
        </w:rPr>
        <w:t>）了解</w:t>
      </w:r>
      <w:r>
        <w:rPr>
          <w:rFonts w:hint="eastAsia"/>
          <w:lang w:val="en-US" w:eastAsia="zh-CN"/>
        </w:rPr>
        <w:t>聊城作为京杭大运河流经的重要城市，它的</w:t>
      </w:r>
      <w:r>
        <w:rPr>
          <w:rFonts w:hint="eastAsia"/>
        </w:rPr>
        <w:t>丰富内涵和悠久历史。</w:t>
      </w:r>
    </w:p>
    <w:p w14:paraId="1B3FD072">
      <w:r>
        <w:rPr>
          <w:rFonts w:hint="eastAsia"/>
          <w:lang w:val="en-US" w:eastAsia="zh-CN"/>
        </w:rPr>
        <w:t>2</w:t>
      </w:r>
      <w:r>
        <w:t>.</w:t>
      </w:r>
      <w:r>
        <w:rPr>
          <w:rFonts w:hint="eastAsia"/>
        </w:rPr>
        <w:t>素养目标</w:t>
      </w:r>
    </w:p>
    <w:p w14:paraId="56B6FD39">
      <w:pPr>
        <w:ind w:firstLine="720" w:firstLineChars="300"/>
        <w:rPr>
          <w:rFonts w:hint="eastAsia"/>
        </w:rPr>
      </w:pPr>
      <w:r>
        <w:rPr>
          <w:rFonts w:hint="eastAsia"/>
        </w:rPr>
        <w:t>1.文化传统启蒙：通过研学活动，学生能够了解和接触中国的传统文化，如非遗文化，以及</w:t>
      </w:r>
      <w:r>
        <w:rPr>
          <w:rFonts w:hint="eastAsia"/>
          <w:lang w:val="en-US" w:eastAsia="zh-CN"/>
        </w:rPr>
        <w:t>运河</w:t>
      </w:r>
      <w:r>
        <w:rPr>
          <w:rFonts w:hint="eastAsia"/>
        </w:rPr>
        <w:t>文化，从而培养对传统文化的认知和兴趣。</w:t>
      </w:r>
    </w:p>
    <w:p w14:paraId="05DA61CA">
      <w:pPr>
        <w:rPr>
          <w:rFonts w:hint="eastAsia"/>
        </w:rPr>
      </w:pPr>
      <w:r>
        <w:rPr>
          <w:rFonts w:hint="eastAsia"/>
        </w:rPr>
        <w:t xml:space="preserve">  2.历史视角建立：学生将通过参观</w:t>
      </w:r>
      <w:r>
        <w:rPr>
          <w:rFonts w:hint="eastAsia"/>
          <w:lang w:val="en-US" w:eastAsia="zh-CN"/>
        </w:rPr>
        <w:t>中国运河文化博物馆</w:t>
      </w:r>
      <w:r>
        <w:rPr>
          <w:rFonts w:hint="eastAsia"/>
        </w:rPr>
        <w:t>、</w:t>
      </w:r>
      <w:r>
        <w:rPr>
          <w:rFonts w:hint="eastAsia"/>
          <w:lang w:val="en-US" w:eastAsia="zh-CN"/>
        </w:rPr>
        <w:t>实地探寻运河</w:t>
      </w:r>
      <w:r>
        <w:rPr>
          <w:rFonts w:hint="eastAsia"/>
        </w:rPr>
        <w:t>等活动，建立历史视角，拓宽文化视野，增强对历史的理解和认识。</w:t>
      </w:r>
    </w:p>
    <w:p w14:paraId="5C049141">
      <w:pPr>
        <w:rPr>
          <w:rFonts w:hint="eastAsia"/>
        </w:rPr>
      </w:pPr>
      <w:r>
        <w:rPr>
          <w:rFonts w:hint="eastAsia"/>
        </w:rPr>
        <w:t xml:space="preserve">  </w:t>
      </w:r>
      <w:r>
        <w:rPr>
          <w:rFonts w:hint="eastAsia"/>
          <w:lang w:val="en-US" w:eastAsia="zh-CN"/>
        </w:rPr>
        <w:t>3</w:t>
      </w:r>
      <w:r>
        <w:rPr>
          <w:rFonts w:hint="eastAsia"/>
        </w:rPr>
        <w:t>.综合素养与文化自信增强：研学活动旨在提升学生的综合素养，通过实践体验，增强学生的文化自信和民族自信心。</w:t>
      </w:r>
    </w:p>
    <w:p w14:paraId="7B1C3805">
      <w:pPr>
        <w:ind w:firstLine="720" w:firstLineChars="300"/>
        <w:rPr>
          <w:rFonts w:hint="eastAsia"/>
        </w:rPr>
      </w:pPr>
      <w:r>
        <w:rPr>
          <w:rFonts w:hint="eastAsia"/>
          <w:lang w:val="en-US" w:eastAsia="zh-CN"/>
        </w:rPr>
        <w:t>4</w:t>
      </w:r>
      <w:r>
        <w:rPr>
          <w:rFonts w:hint="eastAsia"/>
        </w:rPr>
        <w:t>.实践能力培养：研学活动鼓励学生通过实地考察、资料搜集、小组合作等方式获取、整理和分析信息，培养学生的实践能力和解决实际问题的能力。</w:t>
      </w:r>
    </w:p>
    <w:p w14:paraId="1B22D151">
      <w:r>
        <w:rPr>
          <w:rFonts w:hint="eastAsia"/>
        </w:rPr>
        <w:t xml:space="preserve">  </w:t>
      </w:r>
      <w:r>
        <w:rPr>
          <w:rFonts w:hint="eastAsia"/>
          <w:lang w:val="en-US" w:eastAsia="zh-CN"/>
        </w:rPr>
        <w:t>5</w:t>
      </w:r>
      <w:r>
        <w:rPr>
          <w:rFonts w:hint="eastAsia"/>
        </w:rPr>
        <w:t>.社会责任感与生态意识：研学课程设计中融入了社会参与和自主发展的元素，旨在帮助学生树立正确的社会责任感和生态意识。积极性和主动性。</w:t>
      </w:r>
    </w:p>
    <w:p w14:paraId="4946BB77">
      <w:pPr>
        <w:ind w:firstLine="720" w:firstLineChars="300"/>
      </w:pPr>
      <w:r>
        <w:rPr>
          <w:rFonts w:hint="eastAsia"/>
          <w:lang w:val="en-US" w:eastAsia="zh-CN"/>
        </w:rPr>
        <w:t>6.</w:t>
      </w:r>
      <w:r>
        <w:rPr>
          <w:rFonts w:hint="eastAsia"/>
        </w:rPr>
        <w:t>知识整合：学生需要将在学校学到的知识与在研学旅行中获得的实践经验相结合，整合不同学科的知识，形成系统的知识体系和思维方式。</w:t>
      </w:r>
    </w:p>
    <w:p w14:paraId="2837FA58">
      <w:pPr>
        <w:rPr>
          <w:rFonts w:hint="eastAsia" w:ascii="楷体" w:hAnsi="楷体" w:eastAsia="楷体" w:cs="楷体"/>
          <w:b/>
          <w:bCs/>
        </w:rPr>
      </w:pPr>
      <w:r>
        <w:rPr>
          <w:rFonts w:hint="eastAsia" w:ascii="楷体" w:hAnsi="楷体" w:eastAsia="楷体" w:cs="楷体"/>
          <w:b/>
          <w:bCs/>
          <w:lang w:eastAsia="zh-CN"/>
        </w:rPr>
        <w:t>（</w:t>
      </w:r>
      <w:r>
        <w:rPr>
          <w:rFonts w:hint="eastAsia" w:ascii="楷体" w:hAnsi="楷体" w:eastAsia="楷体" w:cs="楷体"/>
          <w:b/>
          <w:bCs/>
          <w:lang w:val="en-US" w:eastAsia="zh-CN"/>
        </w:rPr>
        <w:t>四</w:t>
      </w:r>
      <w:r>
        <w:rPr>
          <w:rFonts w:hint="eastAsia" w:ascii="楷体" w:hAnsi="楷体" w:eastAsia="楷体" w:cs="楷体"/>
          <w:b/>
          <w:bCs/>
          <w:lang w:eastAsia="zh-CN"/>
        </w:rPr>
        <w:t>）</w:t>
      </w:r>
      <w:r>
        <w:rPr>
          <w:rFonts w:hint="eastAsia" w:ascii="楷体" w:hAnsi="楷体" w:eastAsia="楷体" w:cs="楷体"/>
          <w:b/>
          <w:bCs/>
        </w:rPr>
        <w:t>课程安排</w:t>
      </w:r>
    </w:p>
    <w:p w14:paraId="70107AF3">
      <w:pPr>
        <w:rPr>
          <w:rFonts w:hint="eastAsia" w:ascii="楷体" w:hAnsi="楷体" w:eastAsia="楷体" w:cs="楷体"/>
          <w:b/>
          <w:bCs/>
        </w:rPr>
      </w:pPr>
      <w:r>
        <w:rPr>
          <w:rFonts w:hint="eastAsia" w:ascii="宋体" w:hAnsi="宋体" w:eastAsia="宋体" w:cs="宋体"/>
          <w:b w:val="0"/>
          <w:bCs w:val="0"/>
          <w:lang w:val="en-US" w:eastAsia="zh-CN"/>
        </w:rPr>
        <w:t>1.</w:t>
      </w:r>
      <w:r>
        <w:rPr>
          <w:rFonts w:hint="eastAsia" w:ascii="宋体" w:hAnsi="宋体" w:eastAsia="宋体" w:cs="宋体"/>
          <w:b w:val="0"/>
          <w:bCs w:val="0"/>
        </w:rPr>
        <w:t>行前课程（前置课程、研学手册）</w:t>
      </w:r>
    </w:p>
    <w:p w14:paraId="62A32554">
      <w:pPr>
        <w:jc w:val="center"/>
        <w:rPr>
          <w:rFonts w:hint="eastAsia" w:ascii="宋体" w:hAnsi="宋体" w:eastAsia="宋体" w:cs="宋体"/>
          <w:sz w:val="21"/>
          <w:szCs w:val="21"/>
        </w:rPr>
      </w:pPr>
      <w:r>
        <w:rPr>
          <w:rFonts w:hint="eastAsia" w:ascii="宋体" w:hAnsi="宋体" w:eastAsia="宋体" w:cs="宋体"/>
          <w:sz w:val="21"/>
          <w:szCs w:val="21"/>
        </w:rPr>
        <w:t>表1 研学旅行前教师准备工作</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6571"/>
      </w:tblGrid>
      <w:tr w14:paraId="47831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tcPr>
          <w:p w14:paraId="096A8531">
            <w:pPr>
              <w:ind w:firstLine="0" w:firstLineChars="0"/>
              <w:rPr>
                <w:rFonts w:hint="eastAsia" w:ascii="宋体" w:hAnsi="宋体" w:eastAsia="宋体" w:cs="宋体"/>
                <w:sz w:val="21"/>
                <w:szCs w:val="21"/>
              </w:rPr>
            </w:pPr>
            <w:r>
              <w:rPr>
                <w:rFonts w:hint="eastAsia" w:ascii="宋体" w:hAnsi="宋体" w:eastAsia="宋体" w:cs="宋体"/>
                <w:sz w:val="21"/>
                <w:szCs w:val="21"/>
              </w:rPr>
              <w:t>考察地点</w:t>
            </w:r>
          </w:p>
        </w:tc>
        <w:tc>
          <w:tcPr>
            <w:tcW w:w="6571" w:type="dxa"/>
          </w:tcPr>
          <w:p w14:paraId="141D1A95">
            <w:pPr>
              <w:ind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中国运河文化博物馆、光岳楼、东昌湖、山陕会馆</w:t>
            </w:r>
          </w:p>
        </w:tc>
      </w:tr>
      <w:tr w14:paraId="6CDF9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Merge w:val="restart"/>
          </w:tcPr>
          <w:p w14:paraId="3F519D75">
            <w:pPr>
              <w:ind w:firstLine="0" w:firstLineChars="0"/>
              <w:rPr>
                <w:rFonts w:hint="eastAsia" w:ascii="宋体" w:hAnsi="宋体" w:eastAsia="宋体" w:cs="宋体"/>
                <w:sz w:val="21"/>
                <w:szCs w:val="21"/>
              </w:rPr>
            </w:pPr>
            <w:r>
              <w:rPr>
                <w:rFonts w:hint="eastAsia" w:ascii="宋体" w:hAnsi="宋体" w:eastAsia="宋体" w:cs="宋体"/>
                <w:sz w:val="21"/>
                <w:szCs w:val="21"/>
              </w:rPr>
              <w:t>考察目标</w:t>
            </w:r>
          </w:p>
        </w:tc>
        <w:tc>
          <w:tcPr>
            <w:tcW w:w="6571" w:type="dxa"/>
          </w:tcPr>
          <w:p w14:paraId="57C7635A">
            <w:pPr>
              <w:ind w:firstLine="0" w:firstLineChars="0"/>
              <w:rPr>
                <w:rFonts w:hint="eastAsia" w:ascii="宋体" w:hAnsi="宋体" w:eastAsia="宋体" w:cs="宋体"/>
                <w:sz w:val="21"/>
                <w:szCs w:val="21"/>
              </w:rPr>
            </w:pPr>
            <w:r>
              <w:rPr>
                <w:rFonts w:hint="eastAsia" w:ascii="宋体" w:hAnsi="宋体" w:eastAsia="宋体" w:cs="宋体"/>
                <w:sz w:val="21"/>
                <w:szCs w:val="21"/>
              </w:rPr>
              <w:t>资料收集、认知：</w:t>
            </w:r>
          </w:p>
          <w:p w14:paraId="63AE2FA7">
            <w:pPr>
              <w:ind w:firstLine="0" w:firstLineChars="0"/>
              <w:rPr>
                <w:rFonts w:hint="eastAsia" w:ascii="宋体" w:hAnsi="宋体" w:eastAsia="宋体" w:cs="宋体"/>
                <w:sz w:val="21"/>
                <w:szCs w:val="21"/>
              </w:rPr>
            </w:pPr>
            <w:r>
              <w:rPr>
                <w:rFonts w:hint="eastAsia" w:ascii="宋体" w:hAnsi="宋体" w:eastAsia="宋体" w:cs="宋体"/>
                <w:sz w:val="21"/>
                <w:szCs w:val="21"/>
              </w:rPr>
              <w:t>1.了解</w:t>
            </w:r>
            <w:r>
              <w:rPr>
                <w:rFonts w:hint="eastAsia" w:ascii="宋体" w:hAnsi="宋体" w:eastAsia="宋体" w:cs="宋体"/>
                <w:sz w:val="21"/>
                <w:szCs w:val="21"/>
                <w:lang w:val="en-US" w:eastAsia="zh-CN"/>
              </w:rPr>
              <w:t>聊城体现的运河文化</w:t>
            </w:r>
            <w:r>
              <w:rPr>
                <w:rFonts w:hint="eastAsia" w:ascii="宋体" w:hAnsi="宋体" w:eastAsia="宋体" w:cs="宋体"/>
                <w:sz w:val="21"/>
                <w:szCs w:val="21"/>
              </w:rPr>
              <w:t>；</w:t>
            </w:r>
          </w:p>
          <w:p w14:paraId="39E1D7C0">
            <w:pPr>
              <w:ind w:firstLine="0" w:firstLineChars="0"/>
              <w:rPr>
                <w:rFonts w:hint="eastAsia" w:ascii="宋体" w:hAnsi="宋体" w:eastAsia="宋体" w:cs="宋体"/>
                <w:sz w:val="21"/>
                <w:szCs w:val="21"/>
              </w:rPr>
            </w:pPr>
            <w:r>
              <w:rPr>
                <w:rFonts w:hint="eastAsia" w:ascii="宋体" w:hAnsi="宋体" w:eastAsia="宋体" w:cs="宋体"/>
                <w:sz w:val="21"/>
                <w:szCs w:val="21"/>
              </w:rPr>
              <w:t>2.考察地点信息及相关资料收集；</w:t>
            </w:r>
          </w:p>
          <w:p w14:paraId="0DBEA739">
            <w:pPr>
              <w:ind w:firstLine="0" w:firstLineChars="0"/>
              <w:rPr>
                <w:rFonts w:hint="eastAsia" w:ascii="宋体" w:hAnsi="宋体" w:eastAsia="宋体" w:cs="宋体"/>
                <w:sz w:val="21"/>
                <w:szCs w:val="21"/>
              </w:rPr>
            </w:pPr>
            <w:r>
              <w:rPr>
                <w:rFonts w:hint="eastAsia" w:ascii="宋体" w:hAnsi="宋体" w:eastAsia="宋体" w:cs="宋体"/>
                <w:sz w:val="21"/>
                <w:szCs w:val="21"/>
              </w:rPr>
              <w:t>3.本次研学旅行活动的相关文件资料、研学手册、教案知识技能准备；</w:t>
            </w:r>
          </w:p>
        </w:tc>
      </w:tr>
      <w:tr w14:paraId="44935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Merge w:val="continue"/>
          </w:tcPr>
          <w:p w14:paraId="6239196D">
            <w:pPr>
              <w:ind w:firstLine="0" w:firstLineChars="0"/>
              <w:rPr>
                <w:rFonts w:hint="eastAsia" w:ascii="宋体" w:hAnsi="宋体" w:eastAsia="宋体" w:cs="宋体"/>
                <w:sz w:val="21"/>
                <w:szCs w:val="21"/>
              </w:rPr>
            </w:pPr>
          </w:p>
        </w:tc>
        <w:tc>
          <w:tcPr>
            <w:tcW w:w="6571" w:type="dxa"/>
          </w:tcPr>
          <w:p w14:paraId="4AE14449">
            <w:pPr>
              <w:ind w:firstLine="0" w:firstLineChars="0"/>
              <w:rPr>
                <w:rFonts w:hint="eastAsia" w:ascii="宋体" w:hAnsi="宋体" w:eastAsia="宋体" w:cs="宋体"/>
                <w:sz w:val="21"/>
                <w:szCs w:val="21"/>
              </w:rPr>
            </w:pPr>
            <w:r>
              <w:rPr>
                <w:rFonts w:hint="eastAsia" w:ascii="宋体" w:hAnsi="宋体" w:eastAsia="宋体" w:cs="宋体"/>
                <w:sz w:val="21"/>
                <w:szCs w:val="21"/>
              </w:rPr>
              <w:t>综合思维：</w:t>
            </w:r>
          </w:p>
          <w:p w14:paraId="6F270B92">
            <w:pPr>
              <w:ind w:firstLine="0" w:firstLineChars="0"/>
              <w:rPr>
                <w:rFonts w:hint="eastAsia" w:ascii="宋体" w:hAnsi="宋体" w:eastAsia="宋体" w:cs="宋体"/>
                <w:sz w:val="21"/>
                <w:szCs w:val="21"/>
              </w:rPr>
            </w:pPr>
            <w:r>
              <w:rPr>
                <w:rFonts w:hint="eastAsia" w:ascii="宋体" w:hAnsi="宋体" w:eastAsia="宋体" w:cs="宋体"/>
                <w:sz w:val="21"/>
                <w:szCs w:val="21"/>
              </w:rPr>
              <w:t>1.能从综合思维的角度对一个具体区域进行自然、人文等方面的分析，树立正确的人生观、科学发展观，培养民族自豪感及爱国主义情怀；</w:t>
            </w:r>
          </w:p>
          <w:p w14:paraId="6C4BAD93">
            <w:pPr>
              <w:ind w:firstLine="0" w:firstLineChars="0"/>
              <w:rPr>
                <w:rFonts w:hint="eastAsia" w:ascii="宋体" w:hAnsi="宋体" w:eastAsia="宋体" w:cs="宋体"/>
                <w:sz w:val="21"/>
                <w:szCs w:val="21"/>
              </w:rPr>
            </w:pPr>
            <w:r>
              <w:rPr>
                <w:rFonts w:hint="eastAsia" w:ascii="宋体" w:hAnsi="宋体" w:eastAsia="宋体" w:cs="宋体"/>
                <w:sz w:val="21"/>
                <w:szCs w:val="21"/>
              </w:rPr>
              <w:t>2.通过综合思维的方式探讨如何借助现有资源引导学生发挥想象，提出问题并解决问题；</w:t>
            </w:r>
          </w:p>
          <w:p w14:paraId="080D7193">
            <w:pPr>
              <w:ind w:firstLine="0" w:firstLineChars="0"/>
              <w:rPr>
                <w:rFonts w:hint="eastAsia" w:ascii="宋体" w:hAnsi="宋体" w:eastAsia="宋体" w:cs="宋体"/>
                <w:sz w:val="21"/>
                <w:szCs w:val="21"/>
              </w:rPr>
            </w:pPr>
            <w:r>
              <w:rPr>
                <w:rFonts w:hint="eastAsia" w:ascii="宋体" w:hAnsi="宋体" w:eastAsia="宋体" w:cs="宋体"/>
                <w:sz w:val="21"/>
                <w:szCs w:val="21"/>
              </w:rPr>
              <w:t>3.能从一个综合的、长远的、包容多样化的角度客观评价学生的个体及集体行为。</w:t>
            </w:r>
          </w:p>
        </w:tc>
      </w:tr>
    </w:tbl>
    <w:p w14:paraId="42BE0DF6">
      <w:pPr>
        <w:jc w:val="center"/>
        <w:rPr>
          <w:rFonts w:hint="eastAsia" w:ascii="宋体" w:hAnsi="宋体" w:eastAsia="宋体" w:cs="宋体"/>
          <w:sz w:val="21"/>
          <w:szCs w:val="21"/>
        </w:rPr>
      </w:pPr>
      <w:r>
        <w:rPr>
          <w:rFonts w:hint="eastAsia" w:ascii="宋体" w:hAnsi="宋体" w:eastAsia="宋体" w:cs="宋体"/>
          <w:sz w:val="21"/>
          <w:szCs w:val="21"/>
        </w:rPr>
        <w:t>表2 研学旅行前学生准备工作</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6458"/>
      </w:tblGrid>
      <w:tr w14:paraId="1AB04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57A82573">
            <w:pPr>
              <w:ind w:firstLine="0" w:firstLineChars="0"/>
              <w:rPr>
                <w:rFonts w:hint="eastAsia" w:ascii="宋体" w:hAnsi="宋体" w:eastAsia="宋体" w:cs="宋体"/>
                <w:sz w:val="21"/>
                <w:szCs w:val="21"/>
              </w:rPr>
            </w:pPr>
            <w:r>
              <w:rPr>
                <w:rFonts w:hint="eastAsia" w:ascii="宋体" w:hAnsi="宋体" w:eastAsia="宋体" w:cs="宋体"/>
                <w:sz w:val="21"/>
                <w:szCs w:val="21"/>
              </w:rPr>
              <w:t>安全意识</w:t>
            </w:r>
          </w:p>
        </w:tc>
        <w:tc>
          <w:tcPr>
            <w:tcW w:w="6458" w:type="dxa"/>
          </w:tcPr>
          <w:p w14:paraId="4571C524">
            <w:pPr>
              <w:ind w:firstLine="0" w:firstLineChars="0"/>
              <w:rPr>
                <w:rFonts w:hint="eastAsia" w:ascii="宋体" w:hAnsi="宋体" w:eastAsia="宋体" w:cs="宋体"/>
                <w:sz w:val="21"/>
                <w:szCs w:val="21"/>
              </w:rPr>
            </w:pPr>
            <w:r>
              <w:rPr>
                <w:rFonts w:hint="eastAsia" w:ascii="宋体" w:hAnsi="宋体" w:eastAsia="宋体" w:cs="宋体"/>
                <w:sz w:val="21"/>
                <w:szCs w:val="21"/>
              </w:rPr>
              <w:t>1.树立安全意识，不到危险区域，不私自行动，听从老师指挥；</w:t>
            </w:r>
          </w:p>
          <w:p w14:paraId="6374792E">
            <w:pPr>
              <w:ind w:firstLine="0" w:firstLineChars="0"/>
              <w:rPr>
                <w:rFonts w:hint="eastAsia" w:ascii="宋体" w:hAnsi="宋体" w:eastAsia="宋体" w:cs="宋体"/>
                <w:sz w:val="21"/>
                <w:szCs w:val="21"/>
              </w:rPr>
            </w:pPr>
            <w:r>
              <w:rPr>
                <w:rFonts w:hint="eastAsia" w:ascii="宋体" w:hAnsi="宋体" w:eastAsia="宋体" w:cs="宋体"/>
                <w:sz w:val="21"/>
                <w:szCs w:val="21"/>
              </w:rPr>
              <w:t>2.公共场所禁止嬉笑打闹，以免发生危险事故。</w:t>
            </w:r>
          </w:p>
        </w:tc>
      </w:tr>
      <w:tr w14:paraId="1AAD2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69944ABB">
            <w:pPr>
              <w:ind w:firstLine="0" w:firstLineChars="0"/>
              <w:rPr>
                <w:rFonts w:hint="eastAsia" w:ascii="宋体" w:hAnsi="宋体" w:eastAsia="宋体" w:cs="宋体"/>
                <w:sz w:val="21"/>
                <w:szCs w:val="21"/>
              </w:rPr>
            </w:pPr>
            <w:r>
              <w:rPr>
                <w:rFonts w:hint="eastAsia" w:ascii="宋体" w:hAnsi="宋体" w:eastAsia="宋体" w:cs="宋体"/>
                <w:sz w:val="21"/>
                <w:szCs w:val="21"/>
              </w:rPr>
              <w:t>知识储备</w:t>
            </w:r>
          </w:p>
        </w:tc>
        <w:tc>
          <w:tcPr>
            <w:tcW w:w="6458" w:type="dxa"/>
          </w:tcPr>
          <w:p w14:paraId="6ADED7A2">
            <w:pPr>
              <w:ind w:firstLine="0" w:firstLineChars="0"/>
              <w:rPr>
                <w:rFonts w:hint="eastAsia" w:ascii="宋体" w:hAnsi="宋体" w:eastAsia="宋体" w:cs="宋体"/>
                <w:sz w:val="21"/>
                <w:szCs w:val="21"/>
              </w:rPr>
            </w:pPr>
            <w:r>
              <w:rPr>
                <w:rFonts w:hint="eastAsia" w:ascii="宋体" w:hAnsi="宋体" w:eastAsia="宋体" w:cs="宋体"/>
                <w:sz w:val="21"/>
                <w:szCs w:val="21"/>
              </w:rPr>
              <w:t>1.对具体区域考场的总体目的、要求、方法有一定的了解；</w:t>
            </w:r>
          </w:p>
          <w:p w14:paraId="201718C7">
            <w:pPr>
              <w:ind w:firstLine="0" w:firstLineChars="0"/>
              <w:rPr>
                <w:rFonts w:hint="eastAsia" w:ascii="宋体" w:hAnsi="宋体" w:eastAsia="宋体" w:cs="宋体"/>
                <w:sz w:val="21"/>
                <w:szCs w:val="21"/>
              </w:rPr>
            </w:pPr>
            <w:r>
              <w:rPr>
                <w:rFonts w:hint="eastAsia" w:ascii="宋体" w:hAnsi="宋体" w:eastAsia="宋体" w:cs="宋体"/>
                <w:sz w:val="21"/>
                <w:szCs w:val="21"/>
              </w:rPr>
              <w:t>2.每个小组提前收集</w:t>
            </w:r>
            <w:r>
              <w:rPr>
                <w:rFonts w:hint="eastAsia" w:ascii="宋体" w:hAnsi="宋体" w:eastAsia="宋体" w:cs="宋体"/>
                <w:sz w:val="21"/>
                <w:szCs w:val="21"/>
                <w:lang w:val="en-US" w:eastAsia="zh-CN"/>
              </w:rPr>
              <w:t>东昌府</w:t>
            </w:r>
            <w:r>
              <w:rPr>
                <w:rFonts w:hint="eastAsia" w:ascii="宋体" w:hAnsi="宋体" w:eastAsia="宋体" w:cs="宋体"/>
                <w:sz w:val="21"/>
                <w:szCs w:val="21"/>
              </w:rPr>
              <w:t>历史沿革、重要历史事件、人物、风俗民情等相关知识；搜集</w:t>
            </w:r>
            <w:r>
              <w:rPr>
                <w:rFonts w:hint="eastAsia" w:ascii="宋体" w:hAnsi="宋体" w:eastAsia="宋体" w:cs="宋体"/>
                <w:sz w:val="21"/>
                <w:szCs w:val="21"/>
                <w:lang w:val="en-US" w:eastAsia="zh-CN"/>
              </w:rPr>
              <w:t>京杭大运河</w:t>
            </w:r>
            <w:r>
              <w:rPr>
                <w:rFonts w:hint="eastAsia" w:ascii="宋体" w:hAnsi="宋体" w:eastAsia="宋体" w:cs="宋体"/>
                <w:sz w:val="21"/>
                <w:szCs w:val="21"/>
              </w:rPr>
              <w:t>相关知识。</w:t>
            </w:r>
          </w:p>
        </w:tc>
      </w:tr>
    </w:tbl>
    <w:p w14:paraId="47AC4F4C">
      <w:pPr>
        <w:rPr>
          <w:rFonts w:hint="eastAsia"/>
        </w:rPr>
      </w:pPr>
      <w:r>
        <w:rPr>
          <w:rFonts w:hint="eastAsia" w:ascii="宋体" w:hAnsi="宋体" w:eastAsia="宋体" w:cs="宋体"/>
          <w:b w:val="0"/>
          <w:bCs w:val="0"/>
          <w:lang w:val="en-US" w:eastAsia="zh-CN"/>
        </w:rPr>
        <w:t>2.</w:t>
      </w:r>
      <w:r>
        <w:rPr>
          <w:rFonts w:hint="eastAsia" w:ascii="宋体" w:hAnsi="宋体" w:eastAsia="宋体" w:cs="宋体"/>
          <w:b w:val="0"/>
          <w:bCs w:val="0"/>
        </w:rPr>
        <w:t>行中课程</w:t>
      </w:r>
    </w:p>
    <w:tbl>
      <w:tblPr>
        <w:tblStyle w:val="8"/>
        <w:tblW w:w="9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1756"/>
        <w:gridCol w:w="1767"/>
        <w:gridCol w:w="2772"/>
        <w:gridCol w:w="2965"/>
      </w:tblGrid>
      <w:tr w14:paraId="7956A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blHeader/>
        </w:trPr>
        <w:tc>
          <w:tcPr>
            <w:tcW w:w="1756" w:type="dxa"/>
            <w:shd w:val="clear" w:color="auto" w:fill="FFFFFF"/>
            <w:tcMar>
              <w:top w:w="180" w:type="dxa"/>
              <w:left w:w="270" w:type="dxa"/>
              <w:bottom w:w="180" w:type="dxa"/>
              <w:right w:w="270" w:type="dxa"/>
            </w:tcMar>
            <w:vAlign w:val="center"/>
          </w:tcPr>
          <w:p w14:paraId="13DFBF6A">
            <w:pPr>
              <w:ind w:firstLine="0" w:firstLineChars="0"/>
              <w:rPr>
                <w:rFonts w:hint="eastAsia" w:ascii="宋体" w:hAnsi="宋体" w:eastAsia="宋体" w:cs="宋体"/>
                <w:sz w:val="21"/>
                <w:szCs w:val="21"/>
              </w:rPr>
            </w:pPr>
            <w:r>
              <w:rPr>
                <w:rFonts w:hint="eastAsia" w:ascii="宋体" w:hAnsi="宋体" w:eastAsia="宋体" w:cs="宋体"/>
                <w:sz w:val="21"/>
                <w:szCs w:val="21"/>
              </w:rPr>
              <w:t>时间</w:t>
            </w:r>
          </w:p>
        </w:tc>
        <w:tc>
          <w:tcPr>
            <w:tcW w:w="1767" w:type="dxa"/>
            <w:shd w:val="clear" w:color="auto" w:fill="FFFFFF"/>
            <w:tcMar>
              <w:top w:w="180" w:type="dxa"/>
              <w:left w:w="270" w:type="dxa"/>
              <w:bottom w:w="180" w:type="dxa"/>
              <w:right w:w="270" w:type="dxa"/>
            </w:tcMar>
            <w:vAlign w:val="center"/>
          </w:tcPr>
          <w:p w14:paraId="322099AE">
            <w:pPr>
              <w:ind w:firstLine="0" w:firstLineChars="0"/>
              <w:rPr>
                <w:rFonts w:hint="eastAsia" w:ascii="宋体" w:hAnsi="宋体" w:eastAsia="宋体" w:cs="宋体"/>
                <w:sz w:val="21"/>
                <w:szCs w:val="21"/>
              </w:rPr>
            </w:pPr>
            <w:r>
              <w:rPr>
                <w:rFonts w:hint="eastAsia" w:ascii="宋体" w:hAnsi="宋体" w:eastAsia="宋体" w:cs="宋体"/>
                <w:sz w:val="21"/>
                <w:szCs w:val="21"/>
              </w:rPr>
              <w:t>研学项目</w:t>
            </w:r>
          </w:p>
        </w:tc>
        <w:tc>
          <w:tcPr>
            <w:tcW w:w="2772" w:type="dxa"/>
            <w:shd w:val="clear" w:color="auto" w:fill="FFFFFF"/>
            <w:tcMar>
              <w:top w:w="180" w:type="dxa"/>
              <w:left w:w="270" w:type="dxa"/>
              <w:bottom w:w="180" w:type="dxa"/>
              <w:right w:w="270" w:type="dxa"/>
            </w:tcMar>
            <w:vAlign w:val="center"/>
          </w:tcPr>
          <w:p w14:paraId="4AEACC57">
            <w:pPr>
              <w:rPr>
                <w:rFonts w:hint="eastAsia" w:ascii="宋体" w:hAnsi="宋体" w:eastAsia="宋体" w:cs="宋体"/>
                <w:sz w:val="21"/>
                <w:szCs w:val="21"/>
              </w:rPr>
            </w:pPr>
            <w:r>
              <w:rPr>
                <w:rFonts w:hint="eastAsia" w:ascii="宋体" w:hAnsi="宋体" w:eastAsia="宋体" w:cs="宋体"/>
                <w:sz w:val="21"/>
                <w:szCs w:val="21"/>
              </w:rPr>
              <w:t>活动内容</w:t>
            </w:r>
          </w:p>
        </w:tc>
        <w:tc>
          <w:tcPr>
            <w:tcW w:w="2965" w:type="dxa"/>
            <w:shd w:val="clear" w:color="auto" w:fill="FFFFFF"/>
            <w:tcMar>
              <w:top w:w="180" w:type="dxa"/>
              <w:left w:w="270" w:type="dxa"/>
              <w:bottom w:w="180" w:type="dxa"/>
              <w:right w:w="270" w:type="dxa"/>
            </w:tcMar>
            <w:vAlign w:val="center"/>
          </w:tcPr>
          <w:p w14:paraId="4BA45F7D">
            <w:pPr>
              <w:rPr>
                <w:rFonts w:hint="eastAsia" w:ascii="宋体" w:hAnsi="宋体" w:eastAsia="宋体" w:cs="宋体"/>
                <w:sz w:val="21"/>
                <w:szCs w:val="21"/>
                <w:lang w:eastAsia="zh-CN"/>
              </w:rPr>
            </w:pPr>
            <w:r>
              <w:rPr>
                <w:rFonts w:hint="eastAsia" w:ascii="宋体" w:hAnsi="宋体" w:eastAsia="宋体" w:cs="宋体"/>
                <w:sz w:val="21"/>
                <w:szCs w:val="21"/>
              </w:rPr>
              <w:t>活动</w:t>
            </w:r>
            <w:r>
              <w:rPr>
                <w:rFonts w:hint="eastAsia" w:ascii="宋体" w:hAnsi="宋体" w:eastAsia="宋体" w:cs="宋体"/>
                <w:sz w:val="21"/>
                <w:szCs w:val="21"/>
                <w:lang w:val="en-US" w:eastAsia="zh-CN"/>
              </w:rPr>
              <w:t>意图</w:t>
            </w:r>
          </w:p>
        </w:tc>
      </w:tr>
      <w:tr w14:paraId="1D4B9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78" w:hRule="atLeast"/>
        </w:trPr>
        <w:tc>
          <w:tcPr>
            <w:tcW w:w="1756" w:type="dxa"/>
            <w:shd w:val="clear" w:color="auto" w:fill="FFFFFF"/>
            <w:tcMar>
              <w:top w:w="180" w:type="dxa"/>
              <w:left w:w="270" w:type="dxa"/>
              <w:bottom w:w="180" w:type="dxa"/>
              <w:right w:w="270" w:type="dxa"/>
            </w:tcMar>
            <w:vAlign w:val="center"/>
          </w:tcPr>
          <w:p w14:paraId="2EF0A92B">
            <w:pPr>
              <w:ind w:firstLine="0" w:firstLineChars="0"/>
              <w:rPr>
                <w:rFonts w:hint="eastAsia" w:ascii="宋体" w:hAnsi="宋体" w:eastAsia="宋体" w:cs="宋体"/>
                <w:sz w:val="21"/>
                <w:szCs w:val="21"/>
              </w:rPr>
            </w:pPr>
            <w:r>
              <w:rPr>
                <w:rFonts w:hint="eastAsia" w:ascii="宋体" w:hAnsi="宋体" w:eastAsia="宋体" w:cs="宋体"/>
                <w:sz w:val="21"/>
                <w:szCs w:val="21"/>
              </w:rPr>
              <w:t>研学旅行前</w:t>
            </w:r>
          </w:p>
        </w:tc>
        <w:tc>
          <w:tcPr>
            <w:tcW w:w="1767" w:type="dxa"/>
            <w:shd w:val="clear" w:color="auto" w:fill="FFFFFF"/>
            <w:tcMar>
              <w:top w:w="180" w:type="dxa"/>
              <w:left w:w="270" w:type="dxa"/>
              <w:bottom w:w="180" w:type="dxa"/>
              <w:right w:w="270" w:type="dxa"/>
            </w:tcMar>
            <w:vAlign w:val="center"/>
          </w:tcPr>
          <w:p w14:paraId="427188F3">
            <w:pPr>
              <w:ind w:firstLine="0" w:firstLineChars="0"/>
              <w:jc w:val="left"/>
              <w:rPr>
                <w:rFonts w:hint="eastAsia" w:ascii="宋体" w:hAnsi="宋体" w:eastAsia="宋体" w:cs="宋体"/>
                <w:sz w:val="21"/>
                <w:szCs w:val="21"/>
              </w:rPr>
            </w:pPr>
            <w:r>
              <w:rPr>
                <w:rFonts w:hint="eastAsia" w:ascii="宋体" w:hAnsi="宋体" w:eastAsia="宋体" w:cs="宋体"/>
                <w:sz w:val="21"/>
                <w:szCs w:val="21"/>
              </w:rPr>
              <w:t>行前课程</w:t>
            </w:r>
          </w:p>
        </w:tc>
        <w:tc>
          <w:tcPr>
            <w:tcW w:w="2772" w:type="dxa"/>
            <w:shd w:val="clear" w:color="auto" w:fill="FFFFFF"/>
            <w:tcMar>
              <w:top w:w="180" w:type="dxa"/>
              <w:left w:w="270" w:type="dxa"/>
              <w:bottom w:w="180" w:type="dxa"/>
              <w:right w:w="270" w:type="dxa"/>
            </w:tcMar>
            <w:vAlign w:val="center"/>
          </w:tcPr>
          <w:p w14:paraId="5263D94A">
            <w:pPr>
              <w:ind w:firstLine="0" w:firstLineChars="0"/>
              <w:jc w:val="left"/>
              <w:rPr>
                <w:rFonts w:hint="eastAsia" w:ascii="宋体" w:hAnsi="宋体" w:eastAsia="宋体" w:cs="宋体"/>
                <w:sz w:val="21"/>
                <w:szCs w:val="21"/>
              </w:rPr>
            </w:pPr>
            <w:r>
              <w:rPr>
                <w:rFonts w:hint="eastAsia" w:ascii="宋体" w:hAnsi="宋体" w:eastAsia="宋体" w:cs="宋体"/>
                <w:sz w:val="21"/>
                <w:szCs w:val="21"/>
              </w:rPr>
              <w:t>1.了解研学旅行主要内容，通过班级老师讲解、视频资料、图文宣传等方式；</w:t>
            </w:r>
          </w:p>
          <w:p w14:paraId="4A67AE22">
            <w:pPr>
              <w:ind w:firstLine="0" w:firstLineChars="0"/>
              <w:jc w:val="left"/>
              <w:rPr>
                <w:rFonts w:hint="eastAsia" w:ascii="宋体" w:hAnsi="宋体" w:eastAsia="宋体" w:cs="宋体"/>
                <w:sz w:val="21"/>
                <w:szCs w:val="21"/>
              </w:rPr>
            </w:pPr>
            <w:r>
              <w:rPr>
                <w:rFonts w:hint="eastAsia" w:ascii="宋体" w:hAnsi="宋体" w:eastAsia="宋体" w:cs="宋体"/>
                <w:sz w:val="21"/>
                <w:szCs w:val="21"/>
              </w:rPr>
              <w:t>2.安全告知</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致家长一封信</w:t>
            </w:r>
            <w:r>
              <w:rPr>
                <w:rFonts w:hint="eastAsia" w:ascii="宋体" w:hAnsi="宋体" w:eastAsia="宋体" w:cs="宋体"/>
                <w:sz w:val="21"/>
                <w:szCs w:val="21"/>
                <w:lang w:eastAsia="zh-CN"/>
              </w:rPr>
              <w:t>》</w:t>
            </w:r>
            <w:r>
              <w:rPr>
                <w:rFonts w:hint="eastAsia" w:ascii="宋体" w:hAnsi="宋体" w:eastAsia="宋体" w:cs="宋体"/>
                <w:sz w:val="21"/>
                <w:szCs w:val="21"/>
              </w:rPr>
              <w:t>及协议书签订；</w:t>
            </w:r>
          </w:p>
          <w:p w14:paraId="5EC5AF75">
            <w:pPr>
              <w:ind w:firstLine="0" w:firstLineChars="0"/>
              <w:jc w:val="left"/>
              <w:rPr>
                <w:rFonts w:hint="eastAsia" w:ascii="宋体" w:hAnsi="宋体" w:eastAsia="宋体" w:cs="宋体"/>
                <w:sz w:val="21"/>
                <w:szCs w:val="21"/>
              </w:rPr>
            </w:pPr>
            <w:r>
              <w:rPr>
                <w:rFonts w:hint="eastAsia" w:ascii="宋体" w:hAnsi="宋体" w:eastAsia="宋体" w:cs="宋体"/>
                <w:sz w:val="21"/>
                <w:szCs w:val="21"/>
              </w:rPr>
              <w:t>3.行前个人物品准备，注意事项提醒；</w:t>
            </w:r>
          </w:p>
        </w:tc>
        <w:tc>
          <w:tcPr>
            <w:tcW w:w="2965" w:type="dxa"/>
            <w:shd w:val="clear" w:color="auto" w:fill="FFFFFF"/>
            <w:tcMar>
              <w:top w:w="180" w:type="dxa"/>
              <w:left w:w="270" w:type="dxa"/>
              <w:bottom w:w="180" w:type="dxa"/>
              <w:right w:w="270" w:type="dxa"/>
            </w:tcMar>
            <w:vAlign w:val="center"/>
          </w:tcPr>
          <w:p w14:paraId="2C55E2A2">
            <w:pPr>
              <w:ind w:left="0" w:leftChars="0"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做好准备，为后续活动打好基础</w:t>
            </w:r>
          </w:p>
        </w:tc>
      </w:tr>
      <w:tr w14:paraId="533B2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9260" w:type="dxa"/>
            <w:gridSpan w:val="4"/>
            <w:shd w:val="clear" w:color="auto" w:fill="FFFFFF"/>
            <w:tcMar>
              <w:top w:w="180" w:type="dxa"/>
              <w:left w:w="270" w:type="dxa"/>
              <w:bottom w:w="180" w:type="dxa"/>
              <w:right w:w="270" w:type="dxa"/>
            </w:tcMar>
            <w:vAlign w:val="center"/>
          </w:tcPr>
          <w:p w14:paraId="72E426FA">
            <w:pPr>
              <w:jc w:val="center"/>
              <w:rPr>
                <w:rFonts w:hint="eastAsia" w:ascii="宋体" w:hAnsi="宋体" w:eastAsia="宋体" w:cs="宋体"/>
                <w:sz w:val="21"/>
                <w:szCs w:val="21"/>
              </w:rPr>
            </w:pPr>
            <w:r>
              <w:rPr>
                <w:rFonts w:hint="eastAsia" w:ascii="宋体" w:hAnsi="宋体" w:eastAsia="宋体" w:cs="宋体"/>
                <w:sz w:val="21"/>
                <w:szCs w:val="21"/>
                <w:lang w:val="en-US" w:eastAsia="zh-CN"/>
              </w:rPr>
              <w:t>研学旅行活动中:</w:t>
            </w:r>
            <w:r>
              <w:rPr>
                <w:rFonts w:hint="eastAsia" w:ascii="宋体" w:hAnsi="宋体" w:eastAsia="宋体" w:cs="宋体"/>
                <w:sz w:val="21"/>
                <w:szCs w:val="21"/>
              </w:rPr>
              <w:t>探索</w:t>
            </w:r>
            <w:r>
              <w:rPr>
                <w:rFonts w:hint="eastAsia" w:ascii="宋体" w:hAnsi="宋体" w:eastAsia="宋体" w:cs="宋体"/>
                <w:sz w:val="21"/>
                <w:szCs w:val="21"/>
                <w:lang w:val="en-US" w:eastAsia="zh-CN"/>
              </w:rPr>
              <w:t>东昌府</w:t>
            </w:r>
            <w:r>
              <w:rPr>
                <w:rFonts w:hint="eastAsia" w:ascii="宋体" w:hAnsi="宋体" w:eastAsia="宋体" w:cs="宋体"/>
                <w:sz w:val="21"/>
                <w:szCs w:val="21"/>
              </w:rPr>
              <w:t>历史，领略文化魅力</w:t>
            </w:r>
          </w:p>
        </w:tc>
      </w:tr>
      <w:tr w14:paraId="57F1F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56" w:type="dxa"/>
            <w:shd w:val="clear" w:color="auto" w:fill="FFFFFF"/>
            <w:tcMar>
              <w:top w:w="180" w:type="dxa"/>
              <w:left w:w="270" w:type="dxa"/>
              <w:bottom w:w="180" w:type="dxa"/>
              <w:right w:w="270" w:type="dxa"/>
            </w:tcMar>
            <w:vAlign w:val="center"/>
          </w:tcPr>
          <w:p w14:paraId="426D9CCD">
            <w:pPr>
              <w:ind w:firstLine="0" w:firstLineChars="0"/>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 xml:space="preserve">:00 - </w:t>
            </w:r>
            <w:r>
              <w:rPr>
                <w:rFonts w:hint="eastAsia" w:ascii="宋体" w:hAnsi="宋体" w:eastAsia="宋体" w:cs="宋体"/>
                <w:sz w:val="21"/>
                <w:szCs w:val="21"/>
                <w:lang w:val="en-US" w:eastAsia="zh-CN"/>
              </w:rPr>
              <w:t>8</w:t>
            </w:r>
            <w:r>
              <w:rPr>
                <w:rFonts w:hint="eastAsia" w:ascii="宋体" w:hAnsi="宋体" w:eastAsia="宋体" w:cs="宋体"/>
                <w:sz w:val="21"/>
                <w:szCs w:val="21"/>
              </w:rPr>
              <w:t>:00</w:t>
            </w:r>
          </w:p>
        </w:tc>
        <w:tc>
          <w:tcPr>
            <w:tcW w:w="1767" w:type="dxa"/>
            <w:shd w:val="clear" w:color="auto" w:fill="FFFFFF"/>
            <w:tcMar>
              <w:top w:w="180" w:type="dxa"/>
              <w:left w:w="270" w:type="dxa"/>
              <w:bottom w:w="180" w:type="dxa"/>
              <w:right w:w="270" w:type="dxa"/>
            </w:tcMar>
            <w:vAlign w:val="center"/>
          </w:tcPr>
          <w:p w14:paraId="101E2B1D">
            <w:pPr>
              <w:ind w:firstLine="0" w:firstLineChars="0"/>
              <w:rPr>
                <w:rFonts w:hint="eastAsia" w:ascii="宋体" w:hAnsi="宋体" w:eastAsia="宋体" w:cs="宋体"/>
                <w:sz w:val="21"/>
                <w:szCs w:val="21"/>
              </w:rPr>
            </w:pPr>
            <w:r>
              <w:rPr>
                <w:rFonts w:hint="eastAsia" w:ascii="宋体" w:hAnsi="宋体" w:eastAsia="宋体" w:cs="宋体"/>
                <w:sz w:val="21"/>
                <w:szCs w:val="21"/>
              </w:rPr>
              <w:t>接送学生</w:t>
            </w:r>
          </w:p>
        </w:tc>
        <w:tc>
          <w:tcPr>
            <w:tcW w:w="2772" w:type="dxa"/>
            <w:shd w:val="clear" w:color="auto" w:fill="FFFFFF"/>
            <w:tcMar>
              <w:top w:w="180" w:type="dxa"/>
              <w:left w:w="270" w:type="dxa"/>
              <w:bottom w:w="180" w:type="dxa"/>
              <w:right w:w="270" w:type="dxa"/>
            </w:tcMar>
            <w:vAlign w:val="center"/>
          </w:tcPr>
          <w:p w14:paraId="10C2DC5E">
            <w:pPr>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rPr>
              <w:t>交接；行程中，研学旅行指导师趣味讲解乘车安全规则，活动简介以及开展活动中的安全、环境教</w:t>
            </w:r>
            <w:r>
              <w:rPr>
                <w:rFonts w:hint="eastAsia" w:ascii="宋体" w:hAnsi="宋体" w:eastAsia="宋体" w:cs="宋体"/>
                <w:sz w:val="21"/>
                <w:szCs w:val="21"/>
                <w:lang w:val="en-US" w:eastAsia="zh-CN"/>
              </w:rPr>
              <w:t>育。</w:t>
            </w:r>
          </w:p>
        </w:tc>
        <w:tc>
          <w:tcPr>
            <w:tcW w:w="2965" w:type="dxa"/>
            <w:shd w:val="clear" w:color="auto" w:fill="FFFFFF"/>
            <w:tcMar>
              <w:top w:w="180" w:type="dxa"/>
              <w:left w:w="270" w:type="dxa"/>
              <w:bottom w:w="180" w:type="dxa"/>
              <w:right w:w="270" w:type="dxa"/>
            </w:tcMar>
            <w:vAlign w:val="center"/>
          </w:tcPr>
          <w:p w14:paraId="268E98C5">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通过集体出行，培养学生的团队协作意识</w:t>
            </w:r>
          </w:p>
        </w:tc>
      </w:tr>
      <w:tr w14:paraId="6F99C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34" w:hRule="atLeast"/>
        </w:trPr>
        <w:tc>
          <w:tcPr>
            <w:tcW w:w="1756" w:type="dxa"/>
            <w:shd w:val="clear" w:color="auto" w:fill="FFFFFF"/>
            <w:tcMar>
              <w:top w:w="180" w:type="dxa"/>
              <w:left w:w="270" w:type="dxa"/>
              <w:bottom w:w="180" w:type="dxa"/>
              <w:right w:w="270" w:type="dxa"/>
            </w:tcMar>
            <w:vAlign w:val="center"/>
          </w:tcPr>
          <w:p w14:paraId="31BB0030">
            <w:pPr>
              <w:ind w:firstLine="0" w:firstLineChars="0"/>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 xml:space="preserve">:00 - </w:t>
            </w:r>
            <w:r>
              <w:rPr>
                <w:rFonts w:hint="eastAsia" w:ascii="宋体" w:hAnsi="宋体" w:eastAsia="宋体" w:cs="宋体"/>
                <w:sz w:val="21"/>
                <w:szCs w:val="21"/>
                <w:lang w:val="en-US" w:eastAsia="zh-CN"/>
              </w:rPr>
              <w:t>8</w:t>
            </w:r>
            <w:r>
              <w:rPr>
                <w:rFonts w:hint="eastAsia" w:ascii="宋体" w:hAnsi="宋体" w:eastAsia="宋体" w:cs="宋体"/>
                <w:sz w:val="21"/>
                <w:szCs w:val="21"/>
              </w:rPr>
              <w:t>:30</w:t>
            </w:r>
          </w:p>
        </w:tc>
        <w:tc>
          <w:tcPr>
            <w:tcW w:w="1767" w:type="dxa"/>
            <w:shd w:val="clear" w:color="auto" w:fill="FFFFFF"/>
            <w:tcMar>
              <w:top w:w="180" w:type="dxa"/>
              <w:left w:w="270" w:type="dxa"/>
              <w:bottom w:w="180" w:type="dxa"/>
              <w:right w:w="270" w:type="dxa"/>
            </w:tcMar>
            <w:vAlign w:val="center"/>
          </w:tcPr>
          <w:p w14:paraId="1428CACC">
            <w:pPr>
              <w:ind w:firstLine="0" w:firstLineChars="0"/>
              <w:rPr>
                <w:rFonts w:hint="eastAsia" w:ascii="宋体" w:hAnsi="宋体" w:eastAsia="宋体" w:cs="宋体"/>
                <w:sz w:val="21"/>
                <w:szCs w:val="21"/>
              </w:rPr>
            </w:pPr>
            <w:r>
              <w:rPr>
                <w:rFonts w:hint="eastAsia" w:ascii="宋体" w:hAnsi="宋体" w:eastAsia="宋体" w:cs="宋体"/>
                <w:sz w:val="21"/>
                <w:szCs w:val="21"/>
              </w:rPr>
              <w:t>开营仪式</w:t>
            </w:r>
          </w:p>
        </w:tc>
        <w:tc>
          <w:tcPr>
            <w:tcW w:w="2772" w:type="dxa"/>
            <w:shd w:val="clear" w:color="auto" w:fill="FFFFFF"/>
            <w:tcMar>
              <w:top w:w="180" w:type="dxa"/>
              <w:left w:w="270" w:type="dxa"/>
              <w:bottom w:w="180" w:type="dxa"/>
              <w:right w:w="270" w:type="dxa"/>
            </w:tcMar>
            <w:vAlign w:val="center"/>
          </w:tcPr>
          <w:p w14:paraId="791A1172">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在门口举行简短的开场仪式，强调研学纪律和安全事项。</w:t>
            </w:r>
          </w:p>
        </w:tc>
        <w:tc>
          <w:tcPr>
            <w:tcW w:w="2965" w:type="dxa"/>
            <w:shd w:val="clear" w:color="auto" w:fill="FFFFFF"/>
            <w:tcMar>
              <w:top w:w="180" w:type="dxa"/>
              <w:left w:w="270" w:type="dxa"/>
              <w:bottom w:w="180" w:type="dxa"/>
              <w:right w:w="270" w:type="dxa"/>
            </w:tcMar>
            <w:vAlign w:val="center"/>
          </w:tcPr>
          <w:p w14:paraId="1AB080C7">
            <w:pPr>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保障学生安全，培养学生自我管理能力。</w:t>
            </w:r>
          </w:p>
        </w:tc>
      </w:tr>
      <w:tr w14:paraId="1FB17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426" w:hRule="atLeast"/>
        </w:trPr>
        <w:tc>
          <w:tcPr>
            <w:tcW w:w="1756" w:type="dxa"/>
            <w:shd w:val="clear" w:color="auto" w:fill="FFFFFF"/>
            <w:tcMar>
              <w:top w:w="180" w:type="dxa"/>
              <w:left w:w="270" w:type="dxa"/>
              <w:bottom w:w="180" w:type="dxa"/>
              <w:right w:w="270" w:type="dxa"/>
            </w:tcMar>
            <w:vAlign w:val="center"/>
          </w:tcPr>
          <w:p w14:paraId="51FD9AFB">
            <w:pPr>
              <w:ind w:firstLine="0" w:firstLineChars="0"/>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:30-1</w:t>
            </w:r>
            <w:r>
              <w:rPr>
                <w:rFonts w:hint="eastAsia" w:ascii="宋体" w:hAnsi="宋体" w:eastAsia="宋体" w:cs="宋体"/>
                <w:sz w:val="21"/>
                <w:szCs w:val="21"/>
                <w:lang w:val="en-US" w:eastAsia="zh-CN"/>
              </w:rPr>
              <w:t>1</w:t>
            </w:r>
            <w:r>
              <w:rPr>
                <w:rFonts w:hint="eastAsia" w:ascii="宋体" w:hAnsi="宋体" w:eastAsia="宋体" w:cs="宋体"/>
                <w:sz w:val="21"/>
                <w:szCs w:val="21"/>
              </w:rPr>
              <w:t>:30</w:t>
            </w:r>
          </w:p>
        </w:tc>
        <w:tc>
          <w:tcPr>
            <w:tcW w:w="1767" w:type="dxa"/>
            <w:shd w:val="clear" w:color="auto" w:fill="FFFFFF"/>
            <w:tcMar>
              <w:top w:w="180" w:type="dxa"/>
              <w:left w:w="270" w:type="dxa"/>
              <w:bottom w:w="180" w:type="dxa"/>
              <w:right w:w="270" w:type="dxa"/>
            </w:tcMar>
            <w:vAlign w:val="center"/>
          </w:tcPr>
          <w:p w14:paraId="298523B5">
            <w:pPr>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rPr>
              <w:t>走进历史</w:t>
            </w:r>
            <w:r>
              <w:rPr>
                <w:rFonts w:hint="eastAsia" w:ascii="宋体" w:hAnsi="宋体" w:eastAsia="宋体" w:cs="宋体"/>
                <w:sz w:val="21"/>
                <w:szCs w:val="21"/>
                <w:lang w:val="en-US" w:eastAsia="zh-CN"/>
              </w:rPr>
              <w:t>文化</w:t>
            </w:r>
            <w:r>
              <w:rPr>
                <w:rFonts w:hint="eastAsia" w:ascii="宋体" w:hAnsi="宋体" w:eastAsia="宋体" w:cs="宋体"/>
                <w:sz w:val="21"/>
                <w:szCs w:val="21"/>
              </w:rPr>
              <w:t>展厅</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领略非遗文化。</w:t>
            </w:r>
          </w:p>
        </w:tc>
        <w:tc>
          <w:tcPr>
            <w:tcW w:w="2772" w:type="dxa"/>
            <w:shd w:val="clear" w:color="auto" w:fill="FFFFFF"/>
            <w:tcMar>
              <w:top w:w="180" w:type="dxa"/>
              <w:left w:w="270" w:type="dxa"/>
              <w:bottom w:w="180" w:type="dxa"/>
              <w:right w:w="270" w:type="dxa"/>
            </w:tcMar>
            <w:vAlign w:val="center"/>
          </w:tcPr>
          <w:p w14:paraId="2375D1A5">
            <w:pPr>
              <w:ind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参观</w:t>
            </w:r>
            <w:r>
              <w:rPr>
                <w:rFonts w:hint="eastAsia" w:ascii="宋体" w:hAnsi="宋体" w:eastAsia="宋体" w:cs="宋体"/>
                <w:sz w:val="21"/>
                <w:szCs w:val="21"/>
                <w:lang w:val="en-US" w:eastAsia="zh-CN"/>
              </w:rPr>
              <w:t>中国运河文化博物馆</w:t>
            </w:r>
            <w:r>
              <w:rPr>
                <w:rFonts w:hint="eastAsia" w:ascii="宋体" w:hAnsi="宋体" w:eastAsia="宋体" w:cs="宋体"/>
                <w:sz w:val="21"/>
                <w:szCs w:val="21"/>
              </w:rPr>
              <w:t>，学生初步了解非物质文化遗产（非遗文化），并对</w:t>
            </w:r>
            <w:r>
              <w:rPr>
                <w:rFonts w:hint="eastAsia" w:ascii="宋体" w:hAnsi="宋体" w:eastAsia="宋体" w:cs="宋体"/>
                <w:sz w:val="21"/>
                <w:szCs w:val="21"/>
                <w:lang w:val="en-US" w:eastAsia="zh-CN"/>
              </w:rPr>
              <w:t>京杭大运河的重要节点</w:t>
            </w:r>
            <w:r>
              <w:rPr>
                <w:rFonts w:hint="eastAsia" w:ascii="宋体" w:hAnsi="宋体" w:eastAsia="宋体" w:cs="宋体"/>
                <w:sz w:val="21"/>
                <w:szCs w:val="21"/>
              </w:rPr>
              <w:t>实地考察和体验，学生建立历史视角，了解中国的历史背景和文化发展，从而拓宽文化视野。</w:t>
            </w:r>
          </w:p>
        </w:tc>
        <w:tc>
          <w:tcPr>
            <w:tcW w:w="2965" w:type="dxa"/>
            <w:shd w:val="clear" w:color="auto" w:fill="FFFFFF"/>
            <w:tcMar>
              <w:top w:w="180" w:type="dxa"/>
              <w:left w:w="270" w:type="dxa"/>
              <w:bottom w:w="180" w:type="dxa"/>
              <w:right w:w="270" w:type="dxa"/>
            </w:tcMar>
            <w:vAlign w:val="center"/>
          </w:tcPr>
          <w:p w14:paraId="7A00AE52">
            <w:pPr>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通过实物和摄影让学生身临其境感受</w:t>
            </w:r>
            <w:r>
              <w:rPr>
                <w:rFonts w:hint="eastAsia" w:ascii="宋体" w:hAnsi="宋体" w:eastAsia="宋体" w:cs="宋体"/>
                <w:sz w:val="21"/>
                <w:szCs w:val="21"/>
              </w:rPr>
              <w:t>东昌府</w:t>
            </w:r>
            <w:r>
              <w:rPr>
                <w:rFonts w:hint="eastAsia" w:ascii="宋体" w:hAnsi="宋体" w:eastAsia="宋体" w:cs="宋体"/>
                <w:sz w:val="21"/>
                <w:szCs w:val="21"/>
                <w:lang w:val="en-US" w:eastAsia="zh-CN"/>
              </w:rPr>
              <w:t>区博大精深的非物质文化遗产，感受中华优秀传统文化，增强民族自豪感。</w:t>
            </w:r>
          </w:p>
        </w:tc>
      </w:tr>
      <w:tr w14:paraId="1E092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1756" w:type="dxa"/>
            <w:shd w:val="clear" w:color="auto" w:fill="FFFFFF"/>
            <w:tcMar>
              <w:top w:w="180" w:type="dxa"/>
              <w:left w:w="270" w:type="dxa"/>
              <w:bottom w:w="180" w:type="dxa"/>
              <w:right w:w="270" w:type="dxa"/>
            </w:tcMar>
            <w:vAlign w:val="center"/>
          </w:tcPr>
          <w:p w14:paraId="6347A49B">
            <w:pPr>
              <w:ind w:firstLine="0" w:firstLineChars="0"/>
              <w:rPr>
                <w:rFonts w:hint="eastAsia" w:ascii="宋体" w:hAnsi="宋体" w:eastAsia="宋体" w:cs="宋体"/>
                <w:sz w:val="21"/>
                <w:szCs w:val="21"/>
                <w:lang w:val="en-US"/>
              </w:rPr>
            </w:pPr>
            <w:r>
              <w:rPr>
                <w:rFonts w:hint="eastAsia" w:ascii="宋体" w:hAnsi="宋体" w:eastAsia="宋体" w:cs="宋体"/>
                <w:sz w:val="21"/>
                <w:szCs w:val="21"/>
                <w:lang w:val="en-US" w:eastAsia="zh-CN"/>
              </w:rPr>
              <w:t>11</w:t>
            </w:r>
            <w:r>
              <w:rPr>
                <w:rFonts w:hint="eastAsia" w:ascii="宋体" w:hAnsi="宋体" w:eastAsia="宋体" w:cs="宋体"/>
                <w:sz w:val="21"/>
                <w:szCs w:val="21"/>
              </w:rPr>
              <w:t>:30-1</w:t>
            </w:r>
            <w:r>
              <w:rPr>
                <w:rFonts w:hint="eastAsia" w:ascii="宋体" w:hAnsi="宋体" w:eastAsia="宋体" w:cs="宋体"/>
                <w:sz w:val="21"/>
                <w:szCs w:val="21"/>
                <w:lang w:val="en-US" w:eastAsia="zh-CN"/>
              </w:rPr>
              <w:t>3</w:t>
            </w:r>
            <w:r>
              <w:rPr>
                <w:rFonts w:hint="eastAsia" w:ascii="宋体" w:hAnsi="宋体" w:eastAsia="宋体" w:cs="宋体"/>
                <w:sz w:val="21"/>
                <w:szCs w:val="21"/>
              </w:rPr>
              <w:t>:</w:t>
            </w:r>
            <w:r>
              <w:rPr>
                <w:rFonts w:hint="eastAsia" w:ascii="宋体" w:hAnsi="宋体" w:eastAsia="宋体" w:cs="宋体"/>
                <w:sz w:val="21"/>
                <w:szCs w:val="21"/>
                <w:lang w:val="en-US" w:eastAsia="zh-CN"/>
              </w:rPr>
              <w:t>30</w:t>
            </w:r>
          </w:p>
        </w:tc>
        <w:tc>
          <w:tcPr>
            <w:tcW w:w="1767" w:type="dxa"/>
            <w:shd w:val="clear" w:color="auto" w:fill="FFFFFF"/>
            <w:tcMar>
              <w:top w:w="180" w:type="dxa"/>
              <w:left w:w="270" w:type="dxa"/>
              <w:bottom w:w="180" w:type="dxa"/>
              <w:right w:w="270" w:type="dxa"/>
            </w:tcMar>
            <w:vAlign w:val="center"/>
          </w:tcPr>
          <w:p w14:paraId="1A1CC6F6">
            <w:pPr>
              <w:ind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营养午餐、体验扎染</w:t>
            </w:r>
          </w:p>
        </w:tc>
        <w:tc>
          <w:tcPr>
            <w:tcW w:w="2772" w:type="dxa"/>
            <w:shd w:val="clear" w:color="auto" w:fill="FFFFFF"/>
            <w:tcMar>
              <w:top w:w="180" w:type="dxa"/>
              <w:left w:w="270" w:type="dxa"/>
              <w:bottom w:w="180" w:type="dxa"/>
              <w:right w:w="270" w:type="dxa"/>
            </w:tcMar>
            <w:vAlign w:val="center"/>
          </w:tcPr>
          <w:p w14:paraId="3F90741B">
            <w:pPr>
              <w:ind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珍惜粮食，懂得感恩，养成文明礼貌的用餐习惯，了解生活中常用的餐桌礼仪。同学们亲手参与到扎染</w:t>
            </w:r>
          </w:p>
        </w:tc>
        <w:tc>
          <w:tcPr>
            <w:tcW w:w="2965" w:type="dxa"/>
            <w:shd w:val="clear" w:color="auto" w:fill="FFFFFF"/>
            <w:tcMar>
              <w:top w:w="180" w:type="dxa"/>
              <w:left w:w="270" w:type="dxa"/>
              <w:bottom w:w="180" w:type="dxa"/>
              <w:right w:w="270" w:type="dxa"/>
            </w:tcMar>
            <w:vAlign w:val="center"/>
          </w:tcPr>
          <w:p w14:paraId="32C94014">
            <w:pPr>
              <w:ind w:left="0" w:leftChars="0"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学生养成文明用餐习惯，培养动手能力，以及对重点的提炼</w:t>
            </w:r>
          </w:p>
        </w:tc>
      </w:tr>
      <w:tr w14:paraId="38BEB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14" w:hRule="atLeast"/>
        </w:trPr>
        <w:tc>
          <w:tcPr>
            <w:tcW w:w="1756" w:type="dxa"/>
            <w:shd w:val="clear" w:color="auto" w:fill="FFFFFF"/>
            <w:tcMar>
              <w:top w:w="180" w:type="dxa"/>
              <w:left w:w="270" w:type="dxa"/>
              <w:bottom w:w="180" w:type="dxa"/>
              <w:right w:w="270" w:type="dxa"/>
            </w:tcMar>
            <w:vAlign w:val="center"/>
          </w:tcPr>
          <w:p w14:paraId="6DD4CB63">
            <w:pPr>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w:t>
            </w:r>
            <w:r>
              <w:rPr>
                <w:rFonts w:hint="eastAsia" w:ascii="宋体" w:hAnsi="宋体" w:eastAsia="宋体" w:cs="宋体"/>
                <w:sz w:val="21"/>
                <w:szCs w:val="21"/>
              </w:rPr>
              <w:t>:</w:t>
            </w:r>
            <w:r>
              <w:rPr>
                <w:rFonts w:hint="eastAsia" w:ascii="宋体" w:hAnsi="宋体" w:eastAsia="宋体" w:cs="宋体"/>
                <w:sz w:val="21"/>
                <w:szCs w:val="21"/>
                <w:lang w:val="en-US" w:eastAsia="zh-CN"/>
              </w:rPr>
              <w:t>4</w:t>
            </w:r>
            <w:r>
              <w:rPr>
                <w:rFonts w:hint="eastAsia" w:ascii="宋体" w:hAnsi="宋体" w:eastAsia="宋体" w:cs="宋体"/>
                <w:sz w:val="21"/>
                <w:szCs w:val="21"/>
              </w:rPr>
              <w:t>0-1</w:t>
            </w:r>
            <w:r>
              <w:rPr>
                <w:rFonts w:hint="eastAsia" w:ascii="宋体" w:hAnsi="宋体" w:eastAsia="宋体" w:cs="宋体"/>
                <w:sz w:val="21"/>
                <w:szCs w:val="21"/>
                <w:lang w:val="en-US" w:eastAsia="zh-CN"/>
              </w:rPr>
              <w:t>6</w:t>
            </w:r>
            <w:r>
              <w:rPr>
                <w:rFonts w:hint="eastAsia" w:ascii="宋体" w:hAnsi="宋体" w:eastAsia="宋体" w:cs="宋体"/>
                <w:sz w:val="21"/>
                <w:szCs w:val="21"/>
              </w:rPr>
              <w:t>:</w:t>
            </w:r>
            <w:r>
              <w:rPr>
                <w:rFonts w:hint="eastAsia" w:ascii="宋体" w:hAnsi="宋体" w:eastAsia="宋体" w:cs="宋体"/>
                <w:sz w:val="21"/>
                <w:szCs w:val="21"/>
                <w:lang w:val="en-US" w:eastAsia="zh-CN"/>
              </w:rPr>
              <w:t>30</w:t>
            </w:r>
          </w:p>
        </w:tc>
        <w:tc>
          <w:tcPr>
            <w:tcW w:w="1767" w:type="dxa"/>
            <w:shd w:val="clear" w:color="auto" w:fill="FFFFFF"/>
            <w:tcMar>
              <w:top w:w="180" w:type="dxa"/>
              <w:left w:w="270" w:type="dxa"/>
              <w:bottom w:w="180" w:type="dxa"/>
              <w:right w:w="270" w:type="dxa"/>
            </w:tcMar>
            <w:vAlign w:val="center"/>
          </w:tcPr>
          <w:p w14:paraId="3E8AEDAB">
            <w:pPr>
              <w:ind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走进古城,探访光岳楼以及东昌湖的壮美风光</w:t>
            </w:r>
          </w:p>
        </w:tc>
        <w:tc>
          <w:tcPr>
            <w:tcW w:w="2772" w:type="dxa"/>
            <w:shd w:val="clear" w:color="auto" w:fill="FFFFFF"/>
            <w:tcMar>
              <w:top w:w="180" w:type="dxa"/>
              <w:left w:w="270" w:type="dxa"/>
              <w:bottom w:w="180" w:type="dxa"/>
              <w:right w:w="270" w:type="dxa"/>
            </w:tcMar>
            <w:vAlign w:val="center"/>
          </w:tcPr>
          <w:p w14:paraId="470A7BF5">
            <w:pPr>
              <w:ind w:firstLine="0" w:firstLineChars="0"/>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围绕文化教育、历史探索和自然科学等方面设计,学生们通过</w:t>
            </w:r>
            <w:r>
              <w:rPr>
                <w:rFonts w:hint="default" w:ascii="宋体" w:hAnsi="宋体" w:eastAsia="宋体" w:cs="宋体"/>
                <w:sz w:val="21"/>
                <w:szCs w:val="21"/>
                <w:lang w:val="en-US" w:eastAsia="zh-CN"/>
              </w:rPr>
              <w:t>乘坐游船等方式，了解大运河文化遗产和聊城的历史地位。</w:t>
            </w:r>
          </w:p>
        </w:tc>
        <w:tc>
          <w:tcPr>
            <w:tcW w:w="2965" w:type="dxa"/>
            <w:shd w:val="clear" w:color="auto" w:fill="FFFFFF"/>
            <w:tcMar>
              <w:top w:w="180" w:type="dxa"/>
              <w:left w:w="270" w:type="dxa"/>
              <w:bottom w:w="180" w:type="dxa"/>
              <w:right w:w="270" w:type="dxa"/>
            </w:tcMar>
            <w:vAlign w:val="center"/>
          </w:tcPr>
          <w:p w14:paraId="5FE3D00A">
            <w:pPr>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通过亲身体验和实践操作，增进学生对知识的理解和兴趣。在光岳楼和东昌湖进行研学，学生可以近距离接触和学习中国古代建筑艺术、运河文化以及湿地生态等内容。</w:t>
            </w:r>
          </w:p>
        </w:tc>
      </w:tr>
      <w:tr w14:paraId="6F310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56" w:type="dxa"/>
            <w:shd w:val="clear" w:color="auto" w:fill="FFFFFF"/>
            <w:tcMar>
              <w:top w:w="180" w:type="dxa"/>
              <w:left w:w="270" w:type="dxa"/>
              <w:bottom w:w="180" w:type="dxa"/>
              <w:right w:w="270" w:type="dxa"/>
            </w:tcMar>
            <w:vAlign w:val="center"/>
          </w:tcPr>
          <w:p w14:paraId="4707114A">
            <w:pPr>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16:40-18:00</w:t>
            </w:r>
          </w:p>
        </w:tc>
        <w:tc>
          <w:tcPr>
            <w:tcW w:w="1767" w:type="dxa"/>
            <w:shd w:val="clear" w:color="auto" w:fill="FFFFFF"/>
            <w:tcMar>
              <w:top w:w="180" w:type="dxa"/>
              <w:left w:w="270" w:type="dxa"/>
              <w:bottom w:w="180" w:type="dxa"/>
              <w:right w:w="270" w:type="dxa"/>
            </w:tcMar>
            <w:vAlign w:val="center"/>
          </w:tcPr>
          <w:p w14:paraId="543A8FF8">
            <w:pPr>
              <w:ind w:left="0" w:leftChars="0"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见证运河沧桑变化的建筑,山陕会馆</w:t>
            </w:r>
          </w:p>
        </w:tc>
        <w:tc>
          <w:tcPr>
            <w:tcW w:w="2772" w:type="dxa"/>
            <w:shd w:val="clear" w:color="auto" w:fill="FFFFFF"/>
            <w:tcMar>
              <w:top w:w="180" w:type="dxa"/>
              <w:left w:w="270" w:type="dxa"/>
              <w:bottom w:w="180" w:type="dxa"/>
              <w:right w:w="270" w:type="dxa"/>
            </w:tcMar>
            <w:vAlign w:val="center"/>
          </w:tcPr>
          <w:p w14:paraId="06DB6AE3">
            <w:pPr>
              <w:numPr>
                <w:ilvl w:val="0"/>
                <w:numId w:val="0"/>
              </w:num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参观会馆建筑、了解会馆历史、探究明清运河商业文化</w:t>
            </w:r>
          </w:p>
        </w:tc>
        <w:tc>
          <w:tcPr>
            <w:tcW w:w="2965" w:type="dxa"/>
            <w:shd w:val="clear" w:color="auto" w:fill="FFFFFF"/>
            <w:tcMar>
              <w:top w:w="180" w:type="dxa"/>
              <w:left w:w="270" w:type="dxa"/>
              <w:bottom w:w="180" w:type="dxa"/>
              <w:right w:w="270" w:type="dxa"/>
            </w:tcMar>
            <w:vAlign w:val="center"/>
          </w:tcPr>
          <w:p w14:paraId="3CE7B95A">
            <w:pPr>
              <w:ind w:left="0" w:leftChars="0"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山陕会馆是京杭大运河沿岸著名的文化遗产，有助于同学们更加深刻的了解运河文化</w:t>
            </w:r>
          </w:p>
        </w:tc>
      </w:tr>
      <w:tr w14:paraId="77F2D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56" w:type="dxa"/>
            <w:shd w:val="clear" w:color="auto" w:fill="FFFFFF"/>
            <w:tcMar>
              <w:top w:w="180" w:type="dxa"/>
              <w:left w:w="270" w:type="dxa"/>
              <w:bottom w:w="180" w:type="dxa"/>
              <w:right w:w="270" w:type="dxa"/>
            </w:tcMar>
            <w:vAlign w:val="center"/>
          </w:tcPr>
          <w:p w14:paraId="50C6D1F2">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8</w:t>
            </w:r>
            <w:r>
              <w:rPr>
                <w:rFonts w:hint="eastAsia" w:ascii="宋体" w:hAnsi="宋体" w:eastAsia="宋体" w:cs="宋体"/>
                <w:sz w:val="21"/>
                <w:szCs w:val="21"/>
              </w:rPr>
              <w:t>:</w:t>
            </w:r>
            <w:r>
              <w:rPr>
                <w:rFonts w:hint="eastAsia" w:ascii="宋体" w:hAnsi="宋体" w:eastAsia="宋体" w:cs="宋体"/>
                <w:sz w:val="21"/>
                <w:szCs w:val="21"/>
                <w:lang w:val="en-US" w:eastAsia="zh-CN"/>
              </w:rPr>
              <w:t>00</w:t>
            </w:r>
            <w:r>
              <w:rPr>
                <w:rFonts w:hint="eastAsia" w:ascii="宋体" w:hAnsi="宋体" w:eastAsia="宋体" w:cs="宋体"/>
                <w:sz w:val="21"/>
                <w:szCs w:val="21"/>
              </w:rPr>
              <w:t xml:space="preserve"> -1</w:t>
            </w:r>
            <w:r>
              <w:rPr>
                <w:rFonts w:hint="eastAsia" w:ascii="宋体" w:hAnsi="宋体" w:eastAsia="宋体" w:cs="宋体"/>
                <w:sz w:val="21"/>
                <w:szCs w:val="21"/>
                <w:lang w:val="en-US" w:eastAsia="zh-CN"/>
              </w:rPr>
              <w:t>8</w:t>
            </w:r>
            <w:r>
              <w:rPr>
                <w:rFonts w:hint="eastAsia" w:ascii="宋体" w:hAnsi="宋体" w:eastAsia="宋体" w:cs="宋体"/>
                <w:sz w:val="21"/>
                <w:szCs w:val="21"/>
              </w:rPr>
              <w:t>:</w:t>
            </w:r>
            <w:r>
              <w:rPr>
                <w:rFonts w:hint="eastAsia" w:ascii="宋体" w:hAnsi="宋体" w:eastAsia="宋体" w:cs="宋体"/>
                <w:sz w:val="21"/>
                <w:szCs w:val="21"/>
                <w:lang w:val="en-US" w:eastAsia="zh-CN"/>
              </w:rPr>
              <w:t>30</w:t>
            </w:r>
          </w:p>
        </w:tc>
        <w:tc>
          <w:tcPr>
            <w:tcW w:w="1767" w:type="dxa"/>
            <w:shd w:val="clear" w:color="auto" w:fill="FFFFFF"/>
            <w:tcMar>
              <w:top w:w="180" w:type="dxa"/>
              <w:left w:w="270" w:type="dxa"/>
              <w:bottom w:w="180" w:type="dxa"/>
              <w:right w:w="270" w:type="dxa"/>
            </w:tcMar>
            <w:vAlign w:val="center"/>
          </w:tcPr>
          <w:p w14:paraId="1CC2D50C">
            <w:pPr>
              <w:ind w:left="0" w:leftChars="0"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闭营仪式</w:t>
            </w:r>
          </w:p>
        </w:tc>
        <w:tc>
          <w:tcPr>
            <w:tcW w:w="2772" w:type="dxa"/>
            <w:shd w:val="clear" w:color="auto" w:fill="FFFFFF"/>
            <w:tcMar>
              <w:top w:w="180" w:type="dxa"/>
              <w:left w:w="270" w:type="dxa"/>
              <w:bottom w:w="180" w:type="dxa"/>
              <w:right w:w="270" w:type="dxa"/>
            </w:tcMar>
            <w:vAlign w:val="center"/>
          </w:tcPr>
          <w:p w14:paraId="72830758">
            <w:pPr>
              <w:numPr>
                <w:ilvl w:val="0"/>
                <w:numId w:val="0"/>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1.小组汇报总结；</w:t>
            </w:r>
          </w:p>
          <w:p w14:paraId="3F2714F1">
            <w:pPr>
              <w:numPr>
                <w:ilvl w:val="0"/>
                <w:numId w:val="0"/>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2.颁发纪念徽章、证书；</w:t>
            </w:r>
          </w:p>
          <w:p w14:paraId="7B9FC880">
            <w:pPr>
              <w:numPr>
                <w:ilvl w:val="0"/>
                <w:numId w:val="0"/>
              </w:num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3.合影。</w:t>
            </w:r>
          </w:p>
        </w:tc>
        <w:tc>
          <w:tcPr>
            <w:tcW w:w="2965" w:type="dxa"/>
            <w:shd w:val="clear" w:color="auto" w:fill="FFFFFF"/>
            <w:tcMar>
              <w:top w:w="180" w:type="dxa"/>
              <w:left w:w="270" w:type="dxa"/>
              <w:bottom w:w="180" w:type="dxa"/>
              <w:right w:w="270" w:type="dxa"/>
            </w:tcMar>
            <w:vAlign w:val="center"/>
          </w:tcPr>
          <w:p w14:paraId="6B888A8E">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美好的回忆</w:t>
            </w:r>
          </w:p>
        </w:tc>
      </w:tr>
      <w:tr w14:paraId="7BE9C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56" w:type="dxa"/>
            <w:shd w:val="clear" w:color="auto" w:fill="FFFFFF"/>
            <w:tcMar>
              <w:top w:w="180" w:type="dxa"/>
              <w:left w:w="270" w:type="dxa"/>
              <w:bottom w:w="180" w:type="dxa"/>
              <w:right w:w="270" w:type="dxa"/>
            </w:tcMar>
            <w:vAlign w:val="center"/>
          </w:tcPr>
          <w:p w14:paraId="6E6CF9F8">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8</w:t>
            </w:r>
            <w:r>
              <w:rPr>
                <w:rFonts w:hint="eastAsia" w:ascii="宋体" w:hAnsi="宋体" w:eastAsia="宋体" w:cs="宋体"/>
                <w:sz w:val="21"/>
                <w:szCs w:val="21"/>
              </w:rPr>
              <w:t>:</w:t>
            </w:r>
            <w:r>
              <w:rPr>
                <w:rFonts w:hint="eastAsia" w:ascii="宋体" w:hAnsi="宋体" w:eastAsia="宋体" w:cs="宋体"/>
                <w:sz w:val="21"/>
                <w:szCs w:val="21"/>
                <w:lang w:val="en-US" w:eastAsia="zh-CN"/>
              </w:rPr>
              <w:t>3</w:t>
            </w:r>
            <w:r>
              <w:rPr>
                <w:rFonts w:hint="eastAsia" w:ascii="宋体" w:hAnsi="宋体" w:eastAsia="宋体" w:cs="宋体"/>
                <w:sz w:val="21"/>
                <w:szCs w:val="21"/>
              </w:rPr>
              <w:t>0 -1</w:t>
            </w:r>
            <w:r>
              <w:rPr>
                <w:rFonts w:hint="eastAsia" w:ascii="宋体" w:hAnsi="宋体" w:eastAsia="宋体" w:cs="宋体"/>
                <w:sz w:val="21"/>
                <w:szCs w:val="21"/>
                <w:lang w:val="en-US" w:eastAsia="zh-CN"/>
              </w:rPr>
              <w:t>9</w:t>
            </w:r>
            <w:r>
              <w:rPr>
                <w:rFonts w:hint="eastAsia" w:ascii="宋体" w:hAnsi="宋体" w:eastAsia="宋体" w:cs="宋体"/>
                <w:sz w:val="21"/>
                <w:szCs w:val="21"/>
              </w:rPr>
              <w:t>:</w:t>
            </w:r>
            <w:r>
              <w:rPr>
                <w:rFonts w:hint="eastAsia" w:ascii="宋体" w:hAnsi="宋体" w:eastAsia="宋体" w:cs="宋体"/>
                <w:sz w:val="21"/>
                <w:szCs w:val="21"/>
                <w:lang w:val="en-US" w:eastAsia="zh-CN"/>
              </w:rPr>
              <w:t>30</w:t>
            </w:r>
          </w:p>
        </w:tc>
        <w:tc>
          <w:tcPr>
            <w:tcW w:w="1767" w:type="dxa"/>
            <w:shd w:val="clear" w:color="auto" w:fill="FFFFFF"/>
            <w:tcMar>
              <w:top w:w="180" w:type="dxa"/>
              <w:left w:w="270" w:type="dxa"/>
              <w:bottom w:w="180" w:type="dxa"/>
              <w:right w:w="270" w:type="dxa"/>
            </w:tcMar>
            <w:vAlign w:val="center"/>
          </w:tcPr>
          <w:p w14:paraId="28C706E4">
            <w:pPr>
              <w:ind w:left="0" w:leftChars="0"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安全到达</w:t>
            </w:r>
          </w:p>
        </w:tc>
        <w:tc>
          <w:tcPr>
            <w:tcW w:w="2772" w:type="dxa"/>
            <w:shd w:val="clear" w:color="auto" w:fill="FFFFFF"/>
            <w:tcMar>
              <w:top w:w="180" w:type="dxa"/>
              <w:left w:w="270" w:type="dxa"/>
              <w:bottom w:w="180" w:type="dxa"/>
              <w:right w:w="270" w:type="dxa"/>
            </w:tcMar>
            <w:vAlign w:val="center"/>
          </w:tcPr>
          <w:p w14:paraId="659406E8">
            <w:pPr>
              <w:numPr>
                <w:ilvl w:val="0"/>
                <w:numId w:val="0"/>
              </w:num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返回起点，安全交接</w:t>
            </w:r>
          </w:p>
        </w:tc>
        <w:tc>
          <w:tcPr>
            <w:tcW w:w="2965" w:type="dxa"/>
            <w:shd w:val="clear" w:color="auto" w:fill="FFFFFF"/>
            <w:tcMar>
              <w:top w:w="180" w:type="dxa"/>
              <w:left w:w="270" w:type="dxa"/>
              <w:bottom w:w="180" w:type="dxa"/>
              <w:right w:w="270" w:type="dxa"/>
            </w:tcMar>
            <w:vAlign w:val="center"/>
          </w:tcPr>
          <w:p w14:paraId="3C44D439">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保障安全</w:t>
            </w:r>
          </w:p>
        </w:tc>
      </w:tr>
    </w:tbl>
    <w:p w14:paraId="72A56E66">
      <w:pPr>
        <w:rPr>
          <w:rFonts w:hint="eastAsia" w:ascii="楷体" w:hAnsi="楷体" w:eastAsia="楷体" w:cs="楷体"/>
          <w:b/>
          <w:bCs/>
          <w:lang w:val="en-US" w:eastAsia="zh-CN"/>
        </w:rPr>
      </w:pPr>
      <w:r>
        <w:rPr>
          <w:rFonts w:hint="eastAsia" w:ascii="宋体" w:hAnsi="宋体" w:eastAsia="宋体" w:cs="宋体"/>
          <w:b w:val="0"/>
          <w:bCs w:val="0"/>
          <w:lang w:val="en-US" w:eastAsia="zh-CN"/>
        </w:rPr>
        <w:t>3.行后课程</w:t>
      </w:r>
    </w:p>
    <w:p w14:paraId="20CD8D02">
      <w:pPr>
        <w:rPr>
          <w:rFonts w:hint="default"/>
          <w:lang w:val="en-US" w:eastAsia="zh-CN"/>
        </w:rPr>
      </w:pPr>
      <w:r>
        <w:rPr>
          <w:rFonts w:hint="eastAsia"/>
          <w:lang w:val="en-US" w:eastAsia="zh-CN"/>
        </w:rPr>
        <w:t>学生交流展示：每个小组选派一人收集本小组的心得体会，并由该成员分享给大家。</w:t>
      </w:r>
    </w:p>
    <w:p w14:paraId="46CC1732">
      <w:pPr>
        <w:numPr>
          <w:ilvl w:val="0"/>
          <w:numId w:val="4"/>
        </w:numPr>
        <w:outlineLvl w:val="0"/>
        <w:rPr>
          <w:rFonts w:hint="eastAsia" w:ascii="黑体" w:hAnsi="黑体" w:eastAsia="黑体" w:cs="黑体"/>
          <w:b/>
          <w:bCs/>
          <w:lang w:val="en-US" w:eastAsia="zh-CN"/>
        </w:rPr>
      </w:pPr>
      <w:bookmarkStart w:id="8" w:name="_Toc8668"/>
      <w:r>
        <w:rPr>
          <w:rFonts w:hint="eastAsia" w:ascii="黑体" w:hAnsi="黑体" w:eastAsia="黑体" w:cs="黑体"/>
          <w:b/>
          <w:bCs/>
          <w:lang w:val="en-US" w:eastAsia="zh-CN"/>
        </w:rPr>
        <w:t>研学线路设计</w:t>
      </w:r>
      <w:bookmarkEnd w:id="8"/>
    </w:p>
    <w:p w14:paraId="28890813">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eastAsia" w:ascii="楷体" w:hAnsi="楷体" w:eastAsia="楷体" w:cs="楷体"/>
          <w:b/>
          <w:bCs/>
          <w:lang w:val="en-US" w:eastAsia="zh-CN"/>
        </w:rPr>
      </w:pPr>
      <w:r>
        <w:rPr>
          <w:rFonts w:hint="eastAsia" w:ascii="楷体" w:hAnsi="楷体" w:eastAsia="楷体" w:cs="楷体"/>
          <w:b/>
          <w:bCs/>
          <w:kern w:val="2"/>
          <w:sz w:val="24"/>
          <w:szCs w:val="24"/>
          <w:lang w:val="en-US" w:eastAsia="zh-CN" w:bidi="ar-SA"/>
        </w:rPr>
        <w:t>（二）</w:t>
      </w:r>
      <w:r>
        <w:rPr>
          <w:rFonts w:hint="eastAsia" w:ascii="楷体" w:hAnsi="楷体" w:eastAsia="楷体" w:cs="楷体"/>
          <w:b/>
          <w:bCs/>
          <w:lang w:val="en-US" w:eastAsia="zh-CN"/>
        </w:rPr>
        <w:t>活动对象</w:t>
      </w:r>
    </w:p>
    <w:p w14:paraId="007BE8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聊城及周边学校八年级学生</w:t>
      </w:r>
    </w:p>
    <w:p w14:paraId="7C2C8C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楷体" w:hAnsi="楷体" w:eastAsia="楷体" w:cs="楷体"/>
          <w:b/>
          <w:bCs/>
          <w:lang w:val="en-US" w:eastAsia="zh-CN"/>
        </w:rPr>
      </w:pPr>
      <w:r>
        <w:rPr>
          <w:rFonts w:hint="eastAsia" w:ascii="楷体" w:hAnsi="楷体" w:eastAsia="楷体" w:cs="楷体"/>
          <w:b/>
          <w:bCs/>
          <w:kern w:val="2"/>
          <w:sz w:val="24"/>
          <w:szCs w:val="24"/>
          <w:lang w:val="en-US" w:eastAsia="zh-CN" w:bidi="ar-SA"/>
        </w:rPr>
        <w:t>（三）</w:t>
      </w:r>
      <w:r>
        <w:rPr>
          <w:rFonts w:hint="eastAsia" w:ascii="楷体" w:hAnsi="楷体" w:eastAsia="楷体" w:cs="楷体"/>
          <w:b/>
          <w:bCs/>
          <w:lang w:val="en-US" w:eastAsia="zh-CN"/>
        </w:rPr>
        <w:t>活动线路</w:t>
      </w:r>
    </w:p>
    <w:p w14:paraId="46782D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学校——中国运河文化博物馆、光岳楼、东昌湖、山陕会馆</w:t>
      </w:r>
      <w:r>
        <w:rPr>
          <w:rFonts w:hint="eastAsia" w:ascii="宋体" w:hAnsi="宋体" w:eastAsia="宋体" w:cs="宋体"/>
          <w:lang w:val="en-US" w:eastAsia="zh-CN"/>
        </w:rPr>
        <w:drawing>
          <wp:inline distT="0" distB="0" distL="114300" distR="114300">
            <wp:extent cx="5267960" cy="3514090"/>
            <wp:effectExtent l="0" t="0" r="8890" b="10160"/>
            <wp:docPr id="20" name="图片 20" descr="QQ截图2024091208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40912083952"/>
                    <pic:cNvPicPr>
                      <a:picLocks noChangeAspect="1"/>
                    </pic:cNvPicPr>
                  </pic:nvPicPr>
                  <pic:blipFill>
                    <a:blip r:embed="rId16"/>
                    <a:stretch>
                      <a:fillRect/>
                    </a:stretch>
                  </pic:blipFill>
                  <pic:spPr>
                    <a:xfrm>
                      <a:off x="0" y="0"/>
                      <a:ext cx="5267960" cy="3514090"/>
                    </a:xfrm>
                    <a:prstGeom prst="rect">
                      <a:avLst/>
                    </a:prstGeom>
                  </pic:spPr>
                </pic:pic>
              </a:graphicData>
            </a:graphic>
          </wp:inline>
        </w:drawing>
      </w:r>
    </w:p>
    <w:p w14:paraId="74A161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default" w:ascii="宋体" w:hAnsi="宋体" w:eastAsia="宋体" w:cs="宋体"/>
          <w:lang w:val="en-US" w:eastAsia="zh-CN"/>
        </w:rPr>
      </w:pPr>
      <w:r>
        <w:rPr>
          <w:rFonts w:hint="default" w:ascii="宋体" w:hAnsi="宋体" w:eastAsia="宋体" w:cs="宋体"/>
          <w:lang w:val="en-US" w:eastAsia="zh-CN"/>
        </w:rPr>
        <w:drawing>
          <wp:inline distT="0" distB="0" distL="114300" distR="114300">
            <wp:extent cx="5269865" cy="2625090"/>
            <wp:effectExtent l="0" t="0" r="6985" b="3810"/>
            <wp:docPr id="19" name="图片 19" descr="微信图片_20240914115113"/>
            <wp:cNvGraphicFramePr/>
            <a:graphic xmlns:a="http://schemas.openxmlformats.org/drawingml/2006/main">
              <a:graphicData uri="http://schemas.openxmlformats.org/drawingml/2006/picture">
                <pic:pic xmlns:pic="http://schemas.openxmlformats.org/drawingml/2006/picture">
                  <pic:nvPicPr>
                    <pic:cNvPr id="19" name="图片 19" descr="微信图片_20240914115113"/>
                    <pic:cNvPicPr/>
                  </pic:nvPicPr>
                  <pic:blipFill>
                    <a:blip r:embed="rId17"/>
                    <a:stretch>
                      <a:fillRect/>
                    </a:stretch>
                  </pic:blipFill>
                  <pic:spPr>
                    <a:xfrm>
                      <a:off x="0" y="0"/>
                      <a:ext cx="5269865" cy="2625090"/>
                    </a:xfrm>
                    <a:prstGeom prst="rect">
                      <a:avLst/>
                    </a:prstGeom>
                  </pic:spPr>
                </pic:pic>
              </a:graphicData>
            </a:graphic>
          </wp:inline>
        </w:drawing>
      </w:r>
    </w:p>
    <w:p w14:paraId="43A8A3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楷体" w:hAnsi="楷体" w:eastAsia="楷体" w:cs="楷体"/>
          <w:b/>
          <w:bCs/>
          <w:lang w:val="en-US" w:eastAsia="zh-CN"/>
        </w:rPr>
      </w:pPr>
      <w:r>
        <w:rPr>
          <w:rFonts w:hint="eastAsia" w:ascii="楷体" w:hAnsi="楷体" w:eastAsia="楷体" w:cs="楷体"/>
          <w:b/>
          <w:bCs/>
          <w:lang w:val="en-US" w:eastAsia="zh-CN"/>
        </w:rPr>
        <w:t>（三）活动时间</w:t>
      </w:r>
    </w:p>
    <w:p w14:paraId="44FF80C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lang w:val="en-US" w:eastAsia="zh-CN"/>
        </w:rPr>
      </w:pPr>
      <w:r>
        <w:rPr>
          <w:rFonts w:hint="eastAsia" w:ascii="宋体" w:hAnsi="宋体" w:eastAsia="宋体" w:cs="宋体"/>
          <w:lang w:val="en-US" w:eastAsia="zh-CN"/>
        </w:rPr>
        <w:t>一天</w:t>
      </w:r>
    </w:p>
    <w:p w14:paraId="51CBCF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楷体" w:hAnsi="楷体" w:eastAsia="楷体" w:cs="楷体"/>
          <w:b/>
          <w:bCs/>
          <w:lang w:val="en-US" w:eastAsia="zh-CN"/>
        </w:rPr>
      </w:pPr>
      <w:r>
        <w:rPr>
          <w:rFonts w:hint="eastAsia" w:ascii="楷体" w:hAnsi="楷体" w:eastAsia="楷体" w:cs="楷体"/>
          <w:b/>
          <w:bCs/>
          <w:kern w:val="2"/>
          <w:sz w:val="24"/>
          <w:szCs w:val="24"/>
          <w:lang w:val="en-US" w:eastAsia="zh-CN" w:bidi="ar-SA"/>
        </w:rPr>
        <w:t>（四）</w:t>
      </w:r>
      <w:r>
        <w:rPr>
          <w:rFonts w:hint="eastAsia" w:ascii="楷体" w:hAnsi="楷体" w:eastAsia="楷体" w:cs="楷体"/>
          <w:b/>
          <w:bCs/>
          <w:lang w:val="en-US" w:eastAsia="zh-CN"/>
        </w:rPr>
        <w:t>活动内容</w:t>
      </w:r>
    </w:p>
    <w:p w14:paraId="2003B5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lang w:val="en-US" w:eastAsia="zh-CN"/>
        </w:rPr>
      </w:pPr>
      <w:r>
        <w:rPr>
          <w:rFonts w:hint="eastAsia" w:ascii="宋体" w:hAnsi="宋体" w:eastAsia="宋体" w:cs="宋体"/>
          <w:lang w:val="en-US" w:eastAsia="zh-CN"/>
        </w:rPr>
        <w:t>探索东昌历史，体会运河文化</w:t>
      </w:r>
    </w:p>
    <w:p w14:paraId="6D9880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活动体验：上午，同学们来到省级研学基地——中国运河文化博物馆，沉浸式学习体验，展现了大运河的历史文化底蕴，通过现代化的展览形式，帮助学生全方位的了解运河文化的多样性。中午用完餐后，学生们参与特色非遗体验活动--扎染。在这一环节中，学生们亲手参与传统工艺的实践，按照指导老师的步骤进行扎染，进一步感受非物质文化遗产的传承价值。</w:t>
      </w:r>
    </w:p>
    <w:p w14:paraId="7F29C9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lang w:val="en-US" w:eastAsia="zh-CN"/>
        </w:rPr>
      </w:pPr>
      <w:r>
        <w:rPr>
          <w:rFonts w:hint="eastAsia" w:ascii="宋体" w:hAnsi="宋体" w:eastAsia="宋体" w:cs="宋体"/>
          <w:lang w:val="en-US" w:eastAsia="zh-CN"/>
        </w:rPr>
        <w:t>下午，同学们参观了聊城古城和大运河遗址，亲身感受到运河文化独特的魅力。学生可以了解到京杭大运河对聊城的发展带来的巨大作用。最后，同学们参观山陕会馆，了解这个见证着运河和聊城兴衰变化的古建筑。</w:t>
      </w:r>
    </w:p>
    <w:p w14:paraId="1A85C0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 xml:space="preserve">  教育意义：</w:t>
      </w:r>
    </w:p>
    <w:p w14:paraId="795FFC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 xml:space="preserve">  1.体验传统文化和非物质文化遗产：研学活动中，学生有机会学习和体验扎染技艺等非物质文化遗产，这有助于培养学生对传统文化的兴趣和尊重，同时提高他们的文化自信。</w:t>
      </w:r>
    </w:p>
    <w:p w14:paraId="2F18DB6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 xml:space="preserve">  2.促进理论与实践的结合：研学旅行作为一种校外教育活动，能够将课堂上学到的知识与实际体验相结合，帮助学生更好地理解和吸收知识，同时培养他们的观察、思考和动手能力。</w:t>
      </w:r>
    </w:p>
    <w:p w14:paraId="597F6B2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 xml:space="preserve">  3.培养综合素质：通过研学活动，学生不仅能够学习历史知识，还能在实践中学习团队合作、问题解决等社会实践技能，这对于学生的全面发展具有重要意义。</w:t>
      </w:r>
      <w:r>
        <w:rPr>
          <w:rFonts w:hint="eastAsia" w:ascii="宋体" w:hAnsi="宋体" w:eastAsia="宋体" w:cs="宋体"/>
          <w:lang w:val="en-US" w:eastAsia="zh-CN"/>
        </w:rPr>
        <w:drawing>
          <wp:anchor distT="0" distB="0" distL="114300" distR="114300" simplePos="0" relativeHeight="251664384" behindDoc="1" locked="0" layoutInCell="1" allowOverlap="1">
            <wp:simplePos x="0" y="0"/>
            <wp:positionH relativeFrom="column">
              <wp:posOffset>0</wp:posOffset>
            </wp:positionH>
            <wp:positionV relativeFrom="paragraph">
              <wp:posOffset>922020</wp:posOffset>
            </wp:positionV>
            <wp:extent cx="5271770" cy="3496310"/>
            <wp:effectExtent l="0" t="0" r="5080" b="8890"/>
            <wp:wrapTight wrapText="bothSides">
              <wp:wrapPolygon>
                <wp:start x="0" y="0"/>
                <wp:lineTo x="0" y="21537"/>
                <wp:lineTo x="21543" y="21537"/>
                <wp:lineTo x="21543" y="0"/>
                <wp:lineTo x="0" y="0"/>
              </wp:wrapPolygon>
            </wp:wrapTight>
            <wp:docPr id="21" name="图片 21" descr="微信图片_20240910170537"/>
            <wp:cNvGraphicFramePr/>
            <a:graphic xmlns:a="http://schemas.openxmlformats.org/drawingml/2006/main">
              <a:graphicData uri="http://schemas.openxmlformats.org/drawingml/2006/picture">
                <pic:pic xmlns:pic="http://schemas.openxmlformats.org/drawingml/2006/picture">
                  <pic:nvPicPr>
                    <pic:cNvPr id="21" name="图片 21" descr="微信图片_20240910170537"/>
                    <pic:cNvPicPr/>
                  </pic:nvPicPr>
                  <pic:blipFill>
                    <a:blip r:embed="rId18"/>
                    <a:stretch>
                      <a:fillRect/>
                    </a:stretch>
                  </pic:blipFill>
                  <pic:spPr>
                    <a:xfrm>
                      <a:off x="0" y="0"/>
                      <a:ext cx="5271770" cy="3496310"/>
                    </a:xfrm>
                    <a:prstGeom prst="rect">
                      <a:avLst/>
                    </a:prstGeom>
                  </pic:spPr>
                </pic:pic>
              </a:graphicData>
            </a:graphic>
          </wp:anchor>
        </w:drawing>
      </w:r>
    </w:p>
    <w:p w14:paraId="4347CA88">
      <w:pPr>
        <w:keepNext w:val="0"/>
        <w:keepLines w:val="0"/>
        <w:pageBreakBefore w:val="0"/>
        <w:widowControl w:val="0"/>
        <w:numPr>
          <w:ilvl w:val="0"/>
          <w:numId w:val="5"/>
        </w:numPr>
        <w:kinsoku/>
        <w:wordWrap/>
        <w:overflowPunct/>
        <w:topLinePunct w:val="0"/>
        <w:autoSpaceDE/>
        <w:autoSpaceDN/>
        <w:bidi w:val="0"/>
        <w:adjustRightInd/>
        <w:snapToGrid/>
        <w:spacing w:line="360" w:lineRule="auto"/>
        <w:jc w:val="both"/>
        <w:textAlignment w:val="auto"/>
        <w:rPr>
          <w:rFonts w:hint="eastAsia" w:ascii="楷体" w:hAnsi="楷体" w:eastAsia="楷体" w:cs="楷体"/>
          <w:b/>
          <w:bCs/>
          <w:lang w:val="en-US" w:eastAsia="zh-CN"/>
        </w:rPr>
      </w:pPr>
      <w:r>
        <w:rPr>
          <w:rFonts w:hint="eastAsia" w:ascii="楷体" w:hAnsi="楷体" w:eastAsia="楷体" w:cs="楷体"/>
          <w:b/>
          <w:bCs/>
          <w:lang w:val="en-US" w:eastAsia="zh-CN"/>
        </w:rPr>
        <w:t>研学课后任务</w:t>
      </w:r>
    </w:p>
    <w:p w14:paraId="41076A8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lang w:val="en-US" w:eastAsia="zh-CN"/>
        </w:rPr>
      </w:pPr>
      <w:r>
        <w:rPr>
          <w:rFonts w:hint="default" w:ascii="宋体" w:hAnsi="宋体" w:eastAsia="宋体" w:cs="宋体"/>
          <w:lang w:val="en-US" w:eastAsia="zh-CN"/>
        </w:rPr>
        <w:t>1.撰写研学报告：学生需要撰写关于研学经历的报告，包括对</w:t>
      </w:r>
      <w:r>
        <w:rPr>
          <w:rFonts w:hint="eastAsia" w:ascii="宋体" w:hAnsi="宋体" w:eastAsia="宋体" w:cs="宋体"/>
          <w:lang w:val="en-US" w:eastAsia="zh-CN"/>
        </w:rPr>
        <w:t>聊城</w:t>
      </w:r>
      <w:r>
        <w:rPr>
          <w:rFonts w:hint="default" w:ascii="宋体" w:hAnsi="宋体" w:eastAsia="宋体" w:cs="宋体"/>
          <w:lang w:val="en-US" w:eastAsia="zh-CN"/>
        </w:rPr>
        <w:t>历史、</w:t>
      </w:r>
      <w:r>
        <w:rPr>
          <w:rFonts w:hint="eastAsia" w:ascii="宋体" w:hAnsi="宋体" w:eastAsia="宋体" w:cs="宋体"/>
          <w:lang w:val="en-US" w:eastAsia="zh-CN"/>
        </w:rPr>
        <w:t>运河</w:t>
      </w:r>
      <w:r>
        <w:rPr>
          <w:rFonts w:hint="default" w:ascii="宋体" w:hAnsi="宋体" w:eastAsia="宋体" w:cs="宋体"/>
          <w:lang w:val="en-US" w:eastAsia="zh-CN"/>
        </w:rPr>
        <w:t>文化、自然景观的观察和理解。</w:t>
      </w:r>
    </w:p>
    <w:p w14:paraId="2D5F3B4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lang w:val="en-US" w:eastAsia="zh-CN"/>
        </w:rPr>
      </w:pPr>
      <w:r>
        <w:rPr>
          <w:rFonts w:hint="default" w:ascii="宋体" w:hAnsi="宋体" w:eastAsia="宋体" w:cs="宋体"/>
          <w:lang w:val="en-US" w:eastAsia="zh-CN"/>
        </w:rPr>
        <w:t>2.参与讨论和分享：学生会在班级中分享研学体验，讨论在</w:t>
      </w:r>
      <w:r>
        <w:rPr>
          <w:rFonts w:hint="eastAsia" w:ascii="宋体" w:hAnsi="宋体" w:eastAsia="宋体" w:cs="宋体"/>
          <w:lang w:val="en-US" w:eastAsia="zh-CN"/>
        </w:rPr>
        <w:t>聊城古城</w:t>
      </w:r>
      <w:r>
        <w:rPr>
          <w:rFonts w:hint="default" w:ascii="宋体" w:hAnsi="宋体" w:eastAsia="宋体" w:cs="宋体"/>
          <w:lang w:val="en-US" w:eastAsia="zh-CN"/>
        </w:rPr>
        <w:t>学到的知识，以及研学活动对个人成长的影响。</w:t>
      </w:r>
    </w:p>
    <w:p w14:paraId="3F4D8F5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lang w:val="en-US" w:eastAsia="zh-CN"/>
        </w:rPr>
      </w:pPr>
      <w:r>
        <w:rPr>
          <w:rFonts w:hint="default" w:ascii="宋体" w:hAnsi="宋体" w:eastAsia="宋体" w:cs="宋体"/>
          <w:lang w:val="en-US" w:eastAsia="zh-CN"/>
        </w:rPr>
        <w:t>3.完成相关作业：教师可能会布置与研学主题相关的作业，如研究</w:t>
      </w:r>
      <w:r>
        <w:rPr>
          <w:rFonts w:hint="eastAsia" w:ascii="宋体" w:hAnsi="宋体" w:eastAsia="宋体" w:cs="宋体"/>
          <w:lang w:val="en-US" w:eastAsia="zh-CN"/>
        </w:rPr>
        <w:t>光岳楼</w:t>
      </w:r>
      <w:r>
        <w:rPr>
          <w:rFonts w:hint="default" w:ascii="宋体" w:hAnsi="宋体" w:eastAsia="宋体" w:cs="宋体"/>
          <w:lang w:val="en-US" w:eastAsia="zh-CN"/>
        </w:rPr>
        <w:t>的历史背景、分析</w:t>
      </w:r>
      <w:r>
        <w:rPr>
          <w:rFonts w:hint="eastAsia" w:ascii="宋体" w:hAnsi="宋体" w:eastAsia="宋体" w:cs="宋体"/>
          <w:lang w:val="en-US" w:eastAsia="zh-CN"/>
        </w:rPr>
        <w:t>山陕会馆</w:t>
      </w:r>
      <w:r>
        <w:rPr>
          <w:rFonts w:hint="default" w:ascii="宋体" w:hAnsi="宋体" w:eastAsia="宋体" w:cs="宋体"/>
          <w:lang w:val="en-US" w:eastAsia="zh-CN"/>
        </w:rPr>
        <w:t>的建筑风格等。</w:t>
      </w:r>
    </w:p>
    <w:p w14:paraId="1EC9B4F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lang w:val="en-US" w:eastAsia="zh-CN"/>
        </w:rPr>
      </w:pPr>
      <w:r>
        <w:rPr>
          <w:rFonts w:hint="default" w:ascii="宋体" w:hAnsi="宋体" w:eastAsia="宋体" w:cs="宋体"/>
          <w:lang w:val="en-US" w:eastAsia="zh-CN"/>
        </w:rPr>
        <w:t>4.进行艺术创作：如果研学活动包括艺术元素，学生可能需要通过绘画、摄影或写作等形式表达对</w:t>
      </w:r>
      <w:r>
        <w:rPr>
          <w:rFonts w:hint="eastAsia" w:ascii="宋体" w:hAnsi="宋体" w:eastAsia="宋体" w:cs="宋体"/>
          <w:lang w:val="en-US" w:eastAsia="zh-CN"/>
        </w:rPr>
        <w:t>运河文化</w:t>
      </w:r>
      <w:r>
        <w:rPr>
          <w:rFonts w:hint="default" w:ascii="宋体" w:hAnsi="宋体" w:eastAsia="宋体" w:cs="宋体"/>
          <w:lang w:val="en-US" w:eastAsia="zh-CN"/>
        </w:rPr>
        <w:t>的感受和理解。</w:t>
      </w:r>
    </w:p>
    <w:p w14:paraId="68E1D55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lang w:val="en-US" w:eastAsia="zh-CN"/>
        </w:rPr>
      </w:pPr>
      <w:r>
        <w:rPr>
          <w:rFonts w:hint="default" w:ascii="宋体" w:hAnsi="宋体" w:eastAsia="宋体" w:cs="宋体"/>
          <w:lang w:val="en-US" w:eastAsia="zh-CN"/>
        </w:rPr>
        <w:t>5.参与社会实践：学生可能会参与</w:t>
      </w:r>
      <w:r>
        <w:rPr>
          <w:rFonts w:hint="eastAsia" w:ascii="宋体" w:hAnsi="宋体" w:eastAsia="宋体" w:cs="宋体"/>
          <w:lang w:val="en-US" w:eastAsia="zh-CN"/>
        </w:rPr>
        <w:t>古运河</w:t>
      </w:r>
      <w:r>
        <w:rPr>
          <w:rFonts w:hint="default" w:ascii="宋体" w:hAnsi="宋体" w:eastAsia="宋体" w:cs="宋体"/>
          <w:lang w:val="en-US" w:eastAsia="zh-CN"/>
        </w:rPr>
        <w:t>相关的社会实践活动，如环境保护项目、社区服务等。</w:t>
      </w:r>
    </w:p>
    <w:p w14:paraId="5726D74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lang w:val="en-US" w:eastAsia="zh-CN"/>
        </w:rPr>
      </w:pPr>
      <w:r>
        <w:rPr>
          <w:rFonts w:hint="default" w:ascii="宋体" w:hAnsi="宋体" w:eastAsia="宋体" w:cs="宋体"/>
          <w:lang w:val="en-US" w:eastAsia="zh-CN"/>
        </w:rPr>
        <w:t>6.制作研学手册：学生可能需要整理研学过程中的资料，制作研学手册，以展示学习成果。</w:t>
      </w:r>
    </w:p>
    <w:p w14:paraId="339904D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lang w:val="en-US" w:eastAsia="zh-CN"/>
        </w:rPr>
      </w:pPr>
      <w:r>
        <w:rPr>
          <w:rFonts w:hint="default" w:ascii="宋体" w:hAnsi="宋体" w:eastAsia="宋体" w:cs="宋体"/>
          <w:lang w:val="en-US" w:eastAsia="zh-CN"/>
        </w:rPr>
        <w:t>7.参与研学竞赛：学校或组织可能会举办研学知识竞赛，鼓励学生复习和应用研学中学到的知识。</w:t>
      </w:r>
    </w:p>
    <w:p w14:paraId="65445B31">
      <w:pPr>
        <w:numPr>
          <w:ilvl w:val="0"/>
          <w:numId w:val="4"/>
        </w:numPr>
        <w:outlineLvl w:val="0"/>
        <w:rPr>
          <w:rFonts w:hint="eastAsia" w:ascii="黑体" w:hAnsi="黑体" w:eastAsia="黑体" w:cs="黑体"/>
          <w:b/>
          <w:bCs/>
          <w:lang w:val="en-US" w:eastAsia="zh-CN"/>
        </w:rPr>
      </w:pPr>
      <w:bookmarkStart w:id="9" w:name="_Toc19559"/>
      <w:r>
        <w:rPr>
          <w:rFonts w:hint="eastAsia" w:ascii="黑体" w:hAnsi="黑体" w:eastAsia="黑体" w:cs="黑体"/>
          <w:b/>
          <w:bCs/>
          <w:lang w:val="en-US" w:eastAsia="zh-CN"/>
        </w:rPr>
        <w:t>研学辅助用具设计</w:t>
      </w:r>
      <w:bookmarkEnd w:id="9"/>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1520"/>
        <w:gridCol w:w="3545"/>
        <w:gridCol w:w="1795"/>
        <w:gridCol w:w="1984"/>
      </w:tblGrid>
      <w:tr w14:paraId="57607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648" w:hRule="atLeast"/>
          <w:tblHeader/>
        </w:trPr>
        <w:tc>
          <w:tcPr>
            <w:tcW w:w="1520" w:type="dxa"/>
            <w:shd w:val="clear" w:color="auto" w:fill="FFFFFF"/>
            <w:tcMar>
              <w:top w:w="180" w:type="dxa"/>
              <w:left w:w="270" w:type="dxa"/>
              <w:bottom w:w="180" w:type="dxa"/>
              <w:right w:w="270" w:type="dxa"/>
            </w:tcMar>
            <w:vAlign w:val="center"/>
          </w:tcPr>
          <w:p w14:paraId="0F98F588">
            <w:pPr>
              <w:rPr>
                <w:sz w:val="21"/>
                <w:szCs w:val="21"/>
              </w:rPr>
            </w:pPr>
            <w:r>
              <w:rPr>
                <w:sz w:val="21"/>
                <w:szCs w:val="21"/>
              </w:rPr>
              <w:t>教具名称</w:t>
            </w:r>
          </w:p>
        </w:tc>
        <w:tc>
          <w:tcPr>
            <w:tcW w:w="3545" w:type="dxa"/>
            <w:shd w:val="clear" w:color="auto" w:fill="FFFFFF"/>
            <w:tcMar>
              <w:top w:w="180" w:type="dxa"/>
              <w:left w:w="270" w:type="dxa"/>
              <w:bottom w:w="180" w:type="dxa"/>
              <w:right w:w="270" w:type="dxa"/>
            </w:tcMar>
            <w:vAlign w:val="center"/>
          </w:tcPr>
          <w:p w14:paraId="4D9A177A">
            <w:pPr>
              <w:rPr>
                <w:sz w:val="21"/>
                <w:szCs w:val="21"/>
              </w:rPr>
            </w:pPr>
            <w:r>
              <w:rPr>
                <w:sz w:val="21"/>
                <w:szCs w:val="21"/>
              </w:rPr>
              <w:t>内容设计</w:t>
            </w:r>
          </w:p>
        </w:tc>
        <w:tc>
          <w:tcPr>
            <w:tcW w:w="1795" w:type="dxa"/>
            <w:shd w:val="clear" w:color="auto" w:fill="FFFFFF"/>
            <w:tcMar>
              <w:top w:w="180" w:type="dxa"/>
              <w:left w:w="270" w:type="dxa"/>
              <w:bottom w:w="180" w:type="dxa"/>
              <w:right w:w="270" w:type="dxa"/>
            </w:tcMar>
            <w:vAlign w:val="center"/>
          </w:tcPr>
          <w:p w14:paraId="164E8167">
            <w:pPr>
              <w:ind w:left="0" w:leftChars="0" w:firstLine="0" w:firstLineChars="0"/>
              <w:rPr>
                <w:sz w:val="21"/>
                <w:szCs w:val="21"/>
              </w:rPr>
            </w:pPr>
            <w:r>
              <w:rPr>
                <w:sz w:val="21"/>
                <w:szCs w:val="21"/>
              </w:rPr>
              <w:t>形式设计</w:t>
            </w:r>
          </w:p>
        </w:tc>
        <w:tc>
          <w:tcPr>
            <w:tcW w:w="1984" w:type="dxa"/>
            <w:shd w:val="clear" w:color="auto" w:fill="FFFFFF"/>
            <w:tcMar>
              <w:top w:w="180" w:type="dxa"/>
              <w:left w:w="270" w:type="dxa"/>
              <w:bottom w:w="180" w:type="dxa"/>
              <w:right w:w="270" w:type="dxa"/>
            </w:tcMar>
            <w:vAlign w:val="center"/>
          </w:tcPr>
          <w:p w14:paraId="537E8D4A">
            <w:pPr>
              <w:rPr>
                <w:rFonts w:hint="default" w:eastAsiaTheme="minorEastAsia"/>
                <w:sz w:val="21"/>
                <w:szCs w:val="21"/>
                <w:lang w:val="en-US" w:eastAsia="zh-CN"/>
              </w:rPr>
            </w:pPr>
            <w:r>
              <w:rPr>
                <w:rFonts w:hint="eastAsia"/>
                <w:sz w:val="21"/>
                <w:szCs w:val="21"/>
                <w:lang w:val="en-US" w:eastAsia="zh-CN"/>
              </w:rPr>
              <w:t>使用环节</w:t>
            </w:r>
          </w:p>
        </w:tc>
      </w:tr>
      <w:tr w14:paraId="12259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146" w:hRule="atLeast"/>
        </w:trPr>
        <w:tc>
          <w:tcPr>
            <w:tcW w:w="1520" w:type="dxa"/>
            <w:shd w:val="clear" w:color="auto" w:fill="FFFFFF"/>
            <w:tcMar>
              <w:top w:w="180" w:type="dxa"/>
              <w:left w:w="270" w:type="dxa"/>
              <w:bottom w:w="180" w:type="dxa"/>
              <w:right w:w="270" w:type="dxa"/>
            </w:tcMar>
            <w:vAlign w:val="center"/>
          </w:tcPr>
          <w:p w14:paraId="2DFCB877">
            <w:pPr>
              <w:ind w:left="0" w:leftChars="0" w:firstLine="0" w:firstLineChars="0"/>
              <w:rPr>
                <w:sz w:val="21"/>
                <w:szCs w:val="21"/>
              </w:rPr>
            </w:pPr>
            <w:r>
              <w:rPr>
                <w:sz w:val="21"/>
                <w:szCs w:val="21"/>
              </w:rPr>
              <w:t>《</w:t>
            </w:r>
            <w:r>
              <w:rPr>
                <w:rFonts w:hint="eastAsia"/>
                <w:sz w:val="21"/>
                <w:szCs w:val="21"/>
                <w:lang w:val="en-US" w:eastAsia="zh-CN"/>
              </w:rPr>
              <w:t>千年运河明珠，百年红色峥嵘</w:t>
            </w:r>
            <w:r>
              <w:rPr>
                <w:sz w:val="21"/>
                <w:szCs w:val="21"/>
              </w:rPr>
              <w:t>》研学知识手册</w:t>
            </w:r>
          </w:p>
        </w:tc>
        <w:tc>
          <w:tcPr>
            <w:tcW w:w="3545" w:type="dxa"/>
            <w:shd w:val="clear" w:color="auto" w:fill="FFFFFF"/>
            <w:tcMar>
              <w:top w:w="180" w:type="dxa"/>
              <w:left w:w="270" w:type="dxa"/>
              <w:bottom w:w="180" w:type="dxa"/>
              <w:right w:w="270" w:type="dxa"/>
            </w:tcMar>
            <w:vAlign w:val="center"/>
          </w:tcPr>
          <w:p w14:paraId="16717E45">
            <w:pPr>
              <w:ind w:left="0" w:leftChars="0" w:firstLine="0" w:firstLineChars="0"/>
              <w:rPr>
                <w:sz w:val="21"/>
                <w:szCs w:val="21"/>
              </w:rPr>
            </w:pPr>
            <w:r>
              <w:rPr>
                <w:rFonts w:hint="eastAsia"/>
                <w:sz w:val="21"/>
                <w:szCs w:val="21"/>
                <w:lang w:val="en-US" w:eastAsia="zh-CN"/>
              </w:rPr>
              <w:t>1</w:t>
            </w:r>
            <w:r>
              <w:rPr>
                <w:rFonts w:hint="eastAsia"/>
                <w:sz w:val="21"/>
                <w:szCs w:val="21"/>
              </w:rPr>
              <w:t>.《</w:t>
            </w:r>
            <w:r>
              <w:rPr>
                <w:rFonts w:hint="eastAsia"/>
                <w:sz w:val="21"/>
                <w:szCs w:val="21"/>
                <w:lang w:val="en-US" w:eastAsia="zh-CN"/>
              </w:rPr>
              <w:t>中国运河文化博物馆知识手册</w:t>
            </w:r>
            <w:r>
              <w:rPr>
                <w:rFonts w:hint="eastAsia"/>
                <w:sz w:val="21"/>
                <w:szCs w:val="21"/>
              </w:rPr>
              <w:t>》</w:t>
            </w:r>
          </w:p>
          <w:p w14:paraId="0B47E01A">
            <w:pPr>
              <w:ind w:left="0" w:leftChars="0" w:firstLine="0" w:firstLineChars="0"/>
              <w:rPr>
                <w:sz w:val="21"/>
                <w:szCs w:val="21"/>
              </w:rPr>
            </w:pPr>
            <w:r>
              <w:rPr>
                <w:rFonts w:hint="eastAsia"/>
                <w:sz w:val="21"/>
                <w:szCs w:val="21"/>
              </w:rPr>
              <w:t>（1）</w:t>
            </w:r>
            <w:r>
              <w:rPr>
                <w:rFonts w:hint="eastAsia"/>
                <w:sz w:val="21"/>
                <w:szCs w:val="21"/>
                <w:lang w:val="en-US" w:eastAsia="zh-CN"/>
              </w:rPr>
              <w:t>历史文化展厅</w:t>
            </w:r>
            <w:r>
              <w:rPr>
                <w:rFonts w:hint="eastAsia"/>
                <w:sz w:val="21"/>
                <w:szCs w:val="21"/>
              </w:rPr>
              <w:t>简介；</w:t>
            </w:r>
          </w:p>
          <w:p w14:paraId="3FF07E5B">
            <w:pPr>
              <w:ind w:left="0" w:leftChars="0" w:firstLine="0" w:firstLineChars="0"/>
              <w:rPr>
                <w:sz w:val="21"/>
                <w:szCs w:val="21"/>
              </w:rPr>
            </w:pPr>
            <w:r>
              <w:rPr>
                <w:rFonts w:hint="eastAsia"/>
                <w:sz w:val="21"/>
                <w:szCs w:val="21"/>
              </w:rPr>
              <w:t>（2）</w:t>
            </w:r>
            <w:r>
              <w:rPr>
                <w:rFonts w:hint="eastAsia"/>
                <w:sz w:val="21"/>
                <w:szCs w:val="21"/>
                <w:lang w:val="en-US" w:eastAsia="zh-CN"/>
              </w:rPr>
              <w:t>古城印记简介</w:t>
            </w:r>
            <w:r>
              <w:rPr>
                <w:rFonts w:hint="eastAsia"/>
                <w:sz w:val="21"/>
                <w:szCs w:val="21"/>
              </w:rPr>
              <w:t>；</w:t>
            </w:r>
          </w:p>
          <w:p w14:paraId="5B48206A">
            <w:pPr>
              <w:ind w:left="0" w:leftChars="0" w:firstLine="0" w:firstLineChars="0"/>
              <w:rPr>
                <w:rFonts w:hint="eastAsia"/>
                <w:sz w:val="21"/>
                <w:szCs w:val="21"/>
              </w:rPr>
            </w:pPr>
            <w:r>
              <w:rPr>
                <w:rFonts w:hint="eastAsia"/>
                <w:sz w:val="21"/>
                <w:szCs w:val="21"/>
              </w:rPr>
              <w:t>（3）</w:t>
            </w:r>
            <w:r>
              <w:rPr>
                <w:rFonts w:hint="eastAsia"/>
                <w:sz w:val="21"/>
                <w:szCs w:val="21"/>
                <w:lang w:val="en-US" w:eastAsia="zh-CN"/>
              </w:rPr>
              <w:t>社会藏品展览中心简介。</w:t>
            </w:r>
          </w:p>
          <w:p w14:paraId="624FED91">
            <w:pPr>
              <w:ind w:left="0" w:leftChars="0" w:firstLine="0" w:firstLineChars="0"/>
              <w:rPr>
                <w:sz w:val="21"/>
                <w:szCs w:val="21"/>
              </w:rPr>
            </w:pPr>
            <w:r>
              <w:rPr>
                <w:rFonts w:hint="eastAsia"/>
                <w:sz w:val="21"/>
                <w:szCs w:val="21"/>
                <w:lang w:val="en-US" w:eastAsia="zh-CN"/>
              </w:rPr>
              <w:t>2</w:t>
            </w:r>
            <w:r>
              <w:rPr>
                <w:rFonts w:hint="eastAsia"/>
                <w:sz w:val="21"/>
                <w:szCs w:val="21"/>
              </w:rPr>
              <w:t>.</w:t>
            </w:r>
            <w:r>
              <w:rPr>
                <w:sz w:val="21"/>
                <w:szCs w:val="21"/>
              </w:rPr>
              <w:t>《</w:t>
            </w:r>
            <w:r>
              <w:rPr>
                <w:rFonts w:hint="eastAsia"/>
                <w:sz w:val="21"/>
                <w:szCs w:val="21"/>
                <w:lang w:val="en-US" w:eastAsia="zh-CN"/>
              </w:rPr>
              <w:t>运河文化</w:t>
            </w:r>
            <w:r>
              <w:rPr>
                <w:sz w:val="21"/>
                <w:szCs w:val="21"/>
              </w:rPr>
              <w:t>知识手册》</w:t>
            </w:r>
          </w:p>
          <w:p w14:paraId="101DCA5B">
            <w:pPr>
              <w:ind w:left="0" w:leftChars="0" w:firstLine="0" w:firstLineChars="0"/>
              <w:rPr>
                <w:rFonts w:hint="eastAsia"/>
                <w:sz w:val="21"/>
                <w:szCs w:val="21"/>
                <w:lang w:val="en-US" w:eastAsia="zh-CN"/>
              </w:rPr>
            </w:pPr>
            <w:r>
              <w:rPr>
                <w:rFonts w:hint="eastAsia"/>
                <w:sz w:val="21"/>
                <w:szCs w:val="21"/>
              </w:rPr>
              <w:t>（1）</w:t>
            </w:r>
            <w:r>
              <w:rPr>
                <w:rFonts w:hint="eastAsia"/>
                <w:sz w:val="21"/>
                <w:szCs w:val="21"/>
                <w:lang w:val="en-US" w:eastAsia="zh-CN"/>
              </w:rPr>
              <w:t>大运河的历史沿革，文化遗产。</w:t>
            </w:r>
          </w:p>
          <w:p w14:paraId="11AD1276">
            <w:pPr>
              <w:ind w:left="0" w:leftChars="0" w:firstLine="0" w:firstLineChars="0"/>
              <w:rPr>
                <w:rFonts w:hint="eastAsia"/>
                <w:sz w:val="21"/>
                <w:szCs w:val="21"/>
                <w:lang w:val="en-US" w:eastAsia="zh-CN"/>
              </w:rPr>
            </w:pPr>
            <w:r>
              <w:rPr>
                <w:rFonts w:hint="eastAsia"/>
                <w:sz w:val="21"/>
                <w:szCs w:val="21"/>
                <w:lang w:val="en-US" w:eastAsia="zh-CN"/>
              </w:rPr>
              <w:t>（2）经济以及社会印象。</w:t>
            </w:r>
          </w:p>
          <w:p w14:paraId="023E414A">
            <w:pPr>
              <w:ind w:left="0" w:leftChars="0" w:firstLine="0" w:firstLineChars="0"/>
              <w:rPr>
                <w:rFonts w:hint="default"/>
                <w:sz w:val="21"/>
                <w:szCs w:val="21"/>
                <w:lang w:val="en-US" w:eastAsia="zh-CN"/>
              </w:rPr>
            </w:pPr>
            <w:r>
              <w:rPr>
                <w:rFonts w:hint="eastAsia"/>
                <w:sz w:val="21"/>
                <w:szCs w:val="21"/>
                <w:lang w:val="en-US" w:eastAsia="zh-CN"/>
              </w:rPr>
              <w:t>（3）大运河的现代价值</w:t>
            </w:r>
          </w:p>
          <w:p w14:paraId="3166E423">
            <w:pPr>
              <w:ind w:left="0" w:leftChars="0" w:firstLine="0" w:firstLineChars="0"/>
              <w:rPr>
                <w:rFonts w:hint="eastAsia"/>
                <w:sz w:val="21"/>
                <w:szCs w:val="21"/>
                <w:lang w:val="en-US" w:eastAsia="zh-CN"/>
              </w:rPr>
            </w:pPr>
            <w:r>
              <w:rPr>
                <w:rFonts w:hint="eastAsia"/>
                <w:sz w:val="21"/>
                <w:szCs w:val="21"/>
                <w:lang w:val="en-US" w:eastAsia="zh-CN"/>
              </w:rPr>
              <w:t>（4）大运河的教育与推广</w:t>
            </w:r>
          </w:p>
          <w:p w14:paraId="6A6FD6BA">
            <w:pPr>
              <w:ind w:left="0" w:leftChars="0" w:firstLine="0" w:firstLineChars="0"/>
              <w:rPr>
                <w:rFonts w:hint="eastAsia"/>
                <w:sz w:val="21"/>
                <w:szCs w:val="21"/>
                <w:lang w:val="en-US" w:eastAsia="zh-CN"/>
              </w:rPr>
            </w:pPr>
            <w:r>
              <w:rPr>
                <w:rFonts w:hint="eastAsia"/>
                <w:sz w:val="21"/>
                <w:szCs w:val="21"/>
                <w:lang w:val="en-US" w:eastAsia="zh-CN"/>
              </w:rPr>
              <w:t>3.《扎染知识手册》</w:t>
            </w:r>
          </w:p>
          <w:p w14:paraId="32E919D0">
            <w:pPr>
              <w:ind w:left="0" w:leftChars="0" w:firstLine="0" w:firstLineChars="0"/>
              <w:rPr>
                <w:sz w:val="21"/>
                <w:szCs w:val="21"/>
              </w:rPr>
            </w:pPr>
            <w:r>
              <w:rPr>
                <w:rFonts w:hint="eastAsia"/>
                <w:sz w:val="21"/>
                <w:szCs w:val="21"/>
              </w:rPr>
              <w:t>（</w:t>
            </w:r>
            <w:r>
              <w:rPr>
                <w:rFonts w:hint="eastAsia"/>
                <w:sz w:val="21"/>
                <w:szCs w:val="21"/>
                <w:lang w:val="en-US" w:eastAsia="zh-CN"/>
              </w:rPr>
              <w:t>1</w:t>
            </w:r>
            <w:r>
              <w:rPr>
                <w:rFonts w:hint="eastAsia"/>
                <w:sz w:val="21"/>
                <w:szCs w:val="21"/>
              </w:rPr>
              <w:t>）</w:t>
            </w:r>
            <w:r>
              <w:rPr>
                <w:rFonts w:hint="eastAsia"/>
                <w:sz w:val="21"/>
                <w:szCs w:val="21"/>
                <w:lang w:val="en-US" w:eastAsia="zh-CN"/>
              </w:rPr>
              <w:t>扎染</w:t>
            </w:r>
            <w:r>
              <w:rPr>
                <w:rFonts w:hint="eastAsia"/>
                <w:sz w:val="21"/>
                <w:szCs w:val="21"/>
              </w:rPr>
              <w:t>的历史渊源、文化内涵、艺术特点、制作工艺、保护传承。</w:t>
            </w:r>
          </w:p>
          <w:p w14:paraId="38EF4BD9">
            <w:pPr>
              <w:ind w:left="0" w:leftChars="0" w:firstLine="0" w:firstLineChars="0"/>
              <w:rPr>
                <w:sz w:val="21"/>
                <w:szCs w:val="21"/>
              </w:rPr>
            </w:pPr>
            <w:r>
              <w:rPr>
                <w:rFonts w:hint="eastAsia"/>
                <w:sz w:val="21"/>
                <w:szCs w:val="21"/>
              </w:rPr>
              <w:t>（</w:t>
            </w:r>
            <w:r>
              <w:rPr>
                <w:rFonts w:hint="eastAsia"/>
                <w:sz w:val="21"/>
                <w:szCs w:val="21"/>
                <w:lang w:val="en-US" w:eastAsia="zh-CN"/>
              </w:rPr>
              <w:t>2</w:t>
            </w:r>
            <w:r>
              <w:rPr>
                <w:rFonts w:hint="eastAsia"/>
                <w:sz w:val="21"/>
                <w:szCs w:val="21"/>
              </w:rPr>
              <w:t>）</w:t>
            </w:r>
            <w:r>
              <w:rPr>
                <w:sz w:val="21"/>
                <w:szCs w:val="21"/>
              </w:rPr>
              <w:t>基本工具、材料、技法讲与图片、示意图</w:t>
            </w:r>
            <w:r>
              <w:rPr>
                <w:rFonts w:hint="eastAsia"/>
                <w:sz w:val="21"/>
                <w:szCs w:val="21"/>
              </w:rPr>
              <w:t>。</w:t>
            </w:r>
          </w:p>
          <w:p w14:paraId="2993DC32">
            <w:pPr>
              <w:ind w:left="0" w:leftChars="0" w:firstLine="0" w:firstLineChars="0"/>
              <w:rPr>
                <w:sz w:val="21"/>
                <w:szCs w:val="21"/>
              </w:rPr>
            </w:pPr>
            <w:r>
              <w:rPr>
                <w:rFonts w:hint="eastAsia"/>
                <w:sz w:val="21"/>
                <w:szCs w:val="21"/>
              </w:rPr>
              <w:t>（</w:t>
            </w:r>
            <w:r>
              <w:rPr>
                <w:rFonts w:hint="eastAsia"/>
                <w:sz w:val="21"/>
                <w:szCs w:val="21"/>
                <w:lang w:val="en-US" w:eastAsia="zh-CN"/>
              </w:rPr>
              <w:t>3</w:t>
            </w:r>
            <w:r>
              <w:rPr>
                <w:rFonts w:hint="eastAsia"/>
                <w:sz w:val="21"/>
                <w:szCs w:val="21"/>
              </w:rPr>
              <w:t>）</w:t>
            </w:r>
            <w:r>
              <w:rPr>
                <w:sz w:val="21"/>
                <w:szCs w:val="21"/>
              </w:rPr>
              <w:t>不同风格、题材作品展示与分析</w:t>
            </w:r>
            <w:r>
              <w:rPr>
                <w:rFonts w:hint="eastAsia"/>
                <w:sz w:val="21"/>
                <w:szCs w:val="21"/>
              </w:rPr>
              <w:t>。</w:t>
            </w:r>
          </w:p>
          <w:p w14:paraId="3274C5DD">
            <w:pPr>
              <w:ind w:left="0" w:leftChars="0" w:firstLine="0" w:firstLineChars="0"/>
              <w:rPr>
                <w:sz w:val="21"/>
                <w:szCs w:val="21"/>
              </w:rPr>
            </w:pPr>
            <w:r>
              <w:rPr>
                <w:rFonts w:hint="eastAsia"/>
                <w:sz w:val="21"/>
                <w:szCs w:val="21"/>
              </w:rPr>
              <w:t>（</w:t>
            </w:r>
            <w:r>
              <w:rPr>
                <w:rFonts w:hint="eastAsia"/>
                <w:sz w:val="21"/>
                <w:szCs w:val="21"/>
                <w:lang w:val="en-US" w:eastAsia="zh-CN"/>
              </w:rPr>
              <w:t>4</w:t>
            </w:r>
            <w:r>
              <w:rPr>
                <w:rFonts w:hint="eastAsia"/>
                <w:sz w:val="21"/>
                <w:szCs w:val="21"/>
              </w:rPr>
              <w:t>）</w:t>
            </w:r>
            <w:r>
              <w:rPr>
                <w:sz w:val="21"/>
                <w:szCs w:val="21"/>
              </w:rPr>
              <w:t>著名工艺大师介绍与代表作品</w:t>
            </w:r>
            <w:r>
              <w:rPr>
                <w:rFonts w:hint="eastAsia"/>
                <w:sz w:val="21"/>
                <w:szCs w:val="21"/>
              </w:rPr>
              <w:t>。</w:t>
            </w:r>
          </w:p>
          <w:p w14:paraId="487B840F">
            <w:pPr>
              <w:ind w:left="0" w:leftChars="0" w:firstLine="0" w:firstLineChars="0"/>
              <w:rPr>
                <w:rFonts w:hint="default"/>
                <w:sz w:val="21"/>
                <w:szCs w:val="21"/>
                <w:lang w:val="en-US" w:eastAsia="zh-CN"/>
              </w:rPr>
            </w:pPr>
          </w:p>
        </w:tc>
        <w:tc>
          <w:tcPr>
            <w:tcW w:w="1795" w:type="dxa"/>
            <w:shd w:val="clear" w:color="auto" w:fill="FFFFFF"/>
            <w:tcMar>
              <w:top w:w="180" w:type="dxa"/>
              <w:left w:w="270" w:type="dxa"/>
              <w:bottom w:w="180" w:type="dxa"/>
              <w:right w:w="270" w:type="dxa"/>
            </w:tcMar>
            <w:vAlign w:val="center"/>
          </w:tcPr>
          <w:p w14:paraId="1263C514">
            <w:pPr>
              <w:ind w:left="0" w:leftChars="0" w:firstLine="0" w:firstLineChars="0"/>
              <w:rPr>
                <w:sz w:val="21"/>
                <w:szCs w:val="21"/>
              </w:rPr>
            </w:pPr>
            <w:r>
              <w:rPr>
                <w:sz w:val="21"/>
                <w:szCs w:val="21"/>
              </w:rPr>
              <w:t>彩色印刷，图文并茂，页面活泼；尺寸适中，方便携带翻阅</w:t>
            </w:r>
          </w:p>
        </w:tc>
        <w:tc>
          <w:tcPr>
            <w:tcW w:w="1984" w:type="dxa"/>
            <w:shd w:val="clear" w:color="auto" w:fill="FFFFFF"/>
            <w:tcMar>
              <w:top w:w="180" w:type="dxa"/>
              <w:left w:w="270" w:type="dxa"/>
              <w:bottom w:w="180" w:type="dxa"/>
              <w:right w:w="270" w:type="dxa"/>
            </w:tcMar>
            <w:vAlign w:val="center"/>
          </w:tcPr>
          <w:p w14:paraId="03215602">
            <w:pPr>
              <w:ind w:left="0" w:leftChars="0" w:firstLine="0" w:firstLineChars="0"/>
              <w:rPr>
                <w:rFonts w:hint="eastAsia"/>
                <w:sz w:val="21"/>
                <w:szCs w:val="21"/>
                <w:lang w:val="en-US" w:eastAsia="zh-CN"/>
              </w:rPr>
            </w:pPr>
            <w:r>
              <w:rPr>
                <w:rFonts w:hint="eastAsia"/>
                <w:sz w:val="21"/>
                <w:szCs w:val="21"/>
                <w:lang w:val="en-US" w:eastAsia="zh-CN"/>
              </w:rPr>
              <w:t>1.</w:t>
            </w:r>
            <w:r>
              <w:rPr>
                <w:rFonts w:hint="eastAsia"/>
                <w:sz w:val="21"/>
                <w:szCs w:val="21"/>
              </w:rPr>
              <w:t>《</w:t>
            </w:r>
            <w:r>
              <w:rPr>
                <w:rFonts w:hint="eastAsia"/>
                <w:sz w:val="21"/>
                <w:szCs w:val="21"/>
                <w:lang w:val="en-US" w:eastAsia="zh-CN"/>
              </w:rPr>
              <w:t>中国运河文化博物馆知识手册</w:t>
            </w:r>
            <w:r>
              <w:rPr>
                <w:rFonts w:hint="eastAsia"/>
                <w:sz w:val="21"/>
                <w:szCs w:val="21"/>
              </w:rPr>
              <w:t>》</w:t>
            </w:r>
            <w:r>
              <w:rPr>
                <w:rFonts w:hint="eastAsia"/>
                <w:sz w:val="21"/>
                <w:szCs w:val="21"/>
                <w:lang w:val="en-US" w:eastAsia="zh-CN"/>
              </w:rPr>
              <w:t>在中国运河文化博物馆参观期间使用；</w:t>
            </w:r>
          </w:p>
          <w:p w14:paraId="69DC54C2">
            <w:pPr>
              <w:ind w:left="0" w:leftChars="0" w:firstLine="0" w:firstLineChars="0"/>
              <w:rPr>
                <w:rFonts w:hint="eastAsia"/>
                <w:sz w:val="21"/>
                <w:szCs w:val="21"/>
                <w:lang w:val="en-US" w:eastAsia="zh-CN"/>
              </w:rPr>
            </w:pPr>
            <w:r>
              <w:rPr>
                <w:rFonts w:hint="eastAsia"/>
                <w:sz w:val="21"/>
                <w:szCs w:val="21"/>
                <w:lang w:val="en-US" w:eastAsia="zh-CN"/>
              </w:rPr>
              <w:t>2.</w:t>
            </w:r>
            <w:r>
              <w:rPr>
                <w:sz w:val="21"/>
                <w:szCs w:val="21"/>
              </w:rPr>
              <w:t>《</w:t>
            </w:r>
            <w:r>
              <w:rPr>
                <w:rFonts w:hint="eastAsia"/>
                <w:sz w:val="21"/>
                <w:szCs w:val="21"/>
                <w:lang w:val="en-US" w:eastAsia="zh-CN"/>
              </w:rPr>
              <w:t>运河文化</w:t>
            </w:r>
            <w:r>
              <w:rPr>
                <w:sz w:val="21"/>
                <w:szCs w:val="21"/>
              </w:rPr>
              <w:t>知识手册》</w:t>
            </w:r>
            <w:r>
              <w:rPr>
                <w:rFonts w:hint="eastAsia"/>
                <w:sz w:val="21"/>
                <w:szCs w:val="21"/>
                <w:lang w:val="en-US" w:eastAsia="zh-CN"/>
              </w:rPr>
              <w:t>在参观古城内的建筑以及看到运河的时候使用。</w:t>
            </w:r>
          </w:p>
          <w:p w14:paraId="252E6C27">
            <w:pPr>
              <w:ind w:left="0" w:leftChars="0" w:firstLine="0" w:firstLineChars="0"/>
              <w:rPr>
                <w:rFonts w:hint="default" w:eastAsiaTheme="minorEastAsia"/>
                <w:sz w:val="21"/>
                <w:szCs w:val="21"/>
                <w:lang w:val="en-US" w:eastAsia="zh-CN"/>
              </w:rPr>
            </w:pPr>
          </w:p>
        </w:tc>
      </w:tr>
      <w:tr w14:paraId="15211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46" w:hRule="atLeast"/>
        </w:trPr>
        <w:tc>
          <w:tcPr>
            <w:tcW w:w="1520" w:type="dxa"/>
            <w:shd w:val="clear" w:color="auto" w:fill="FFFFFF"/>
            <w:tcMar>
              <w:top w:w="180" w:type="dxa"/>
              <w:left w:w="270" w:type="dxa"/>
              <w:bottom w:w="180" w:type="dxa"/>
              <w:right w:w="270" w:type="dxa"/>
            </w:tcMar>
            <w:vAlign w:val="center"/>
          </w:tcPr>
          <w:p w14:paraId="08176DAA">
            <w:pPr>
              <w:ind w:left="0" w:leftChars="0" w:firstLine="0" w:firstLineChars="0"/>
              <w:rPr>
                <w:rFonts w:hint="default" w:eastAsiaTheme="minorEastAsia"/>
                <w:sz w:val="21"/>
                <w:szCs w:val="21"/>
                <w:lang w:val="en-US" w:eastAsia="zh-CN"/>
              </w:rPr>
            </w:pPr>
            <w:r>
              <w:rPr>
                <w:rFonts w:hint="eastAsia"/>
                <w:sz w:val="21"/>
                <w:szCs w:val="21"/>
                <w:lang w:val="en-US" w:eastAsia="zh-CN"/>
              </w:rPr>
              <w:t>任务卡</w:t>
            </w:r>
          </w:p>
        </w:tc>
        <w:tc>
          <w:tcPr>
            <w:tcW w:w="3545" w:type="dxa"/>
            <w:shd w:val="clear" w:color="auto" w:fill="FFFFFF"/>
            <w:tcMar>
              <w:top w:w="180" w:type="dxa"/>
              <w:left w:w="270" w:type="dxa"/>
              <w:bottom w:w="180" w:type="dxa"/>
              <w:right w:w="270" w:type="dxa"/>
            </w:tcMar>
            <w:vAlign w:val="center"/>
          </w:tcPr>
          <w:p w14:paraId="5F31FA12">
            <w:pPr>
              <w:ind w:left="0" w:leftChars="0" w:firstLine="0" w:firstLineChars="0"/>
              <w:rPr>
                <w:rFonts w:hint="default" w:eastAsiaTheme="minorEastAsia"/>
                <w:sz w:val="21"/>
                <w:szCs w:val="21"/>
                <w:lang w:val="en-US" w:eastAsia="zh-CN"/>
              </w:rPr>
            </w:pPr>
            <w:r>
              <w:rPr>
                <w:rFonts w:hint="eastAsia"/>
                <w:sz w:val="21"/>
                <w:szCs w:val="21"/>
                <w:lang w:val="en-US" w:eastAsia="zh-CN"/>
              </w:rPr>
              <w:t>运河文化博物馆内容的有关问题</w:t>
            </w:r>
          </w:p>
        </w:tc>
        <w:tc>
          <w:tcPr>
            <w:tcW w:w="1795" w:type="dxa"/>
            <w:shd w:val="clear" w:color="auto" w:fill="FFFFFF"/>
            <w:tcMar>
              <w:top w:w="180" w:type="dxa"/>
              <w:left w:w="270" w:type="dxa"/>
              <w:bottom w:w="180" w:type="dxa"/>
              <w:right w:w="270" w:type="dxa"/>
            </w:tcMar>
            <w:vAlign w:val="center"/>
          </w:tcPr>
          <w:p w14:paraId="7E99ED54">
            <w:pPr>
              <w:ind w:left="0" w:leftChars="0" w:firstLine="0" w:firstLineChars="0"/>
              <w:rPr>
                <w:rFonts w:hint="default" w:eastAsiaTheme="minorEastAsia"/>
                <w:sz w:val="21"/>
                <w:szCs w:val="21"/>
                <w:lang w:val="en-US" w:eastAsia="zh-CN"/>
              </w:rPr>
            </w:pPr>
            <w:r>
              <w:rPr>
                <w:rFonts w:hint="eastAsia"/>
                <w:sz w:val="21"/>
                <w:szCs w:val="21"/>
                <w:lang w:val="en-US" w:eastAsia="zh-CN"/>
              </w:rPr>
              <w:t>精美纸质版卡片</w:t>
            </w:r>
          </w:p>
        </w:tc>
        <w:tc>
          <w:tcPr>
            <w:tcW w:w="1984" w:type="dxa"/>
            <w:shd w:val="clear" w:color="auto" w:fill="FFFFFF"/>
            <w:tcMar>
              <w:top w:w="180" w:type="dxa"/>
              <w:left w:w="270" w:type="dxa"/>
              <w:bottom w:w="180" w:type="dxa"/>
              <w:right w:w="270" w:type="dxa"/>
            </w:tcMar>
            <w:vAlign w:val="center"/>
          </w:tcPr>
          <w:p w14:paraId="0828169E">
            <w:pPr>
              <w:ind w:left="0" w:leftChars="0" w:firstLine="0" w:firstLineChars="0"/>
              <w:rPr>
                <w:rFonts w:hint="default"/>
                <w:sz w:val="21"/>
                <w:szCs w:val="21"/>
                <w:lang w:val="en-US" w:eastAsia="zh-CN"/>
              </w:rPr>
            </w:pPr>
            <w:r>
              <w:rPr>
                <w:rFonts w:hint="eastAsia"/>
                <w:sz w:val="21"/>
                <w:szCs w:val="21"/>
                <w:lang w:val="en-US" w:eastAsia="zh-CN"/>
              </w:rPr>
              <w:t>小组合作找游览线索</w:t>
            </w:r>
          </w:p>
        </w:tc>
      </w:tr>
      <w:tr w14:paraId="4B20A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1520" w:type="dxa"/>
            <w:shd w:val="clear" w:color="auto" w:fill="FFFFFF"/>
            <w:tcMar>
              <w:top w:w="180" w:type="dxa"/>
              <w:left w:w="270" w:type="dxa"/>
              <w:bottom w:w="180" w:type="dxa"/>
              <w:right w:w="270" w:type="dxa"/>
            </w:tcMar>
            <w:vAlign w:val="center"/>
          </w:tcPr>
          <w:p w14:paraId="0D3F3EAD">
            <w:pPr>
              <w:ind w:left="0" w:leftChars="0" w:firstLine="0" w:firstLineChars="0"/>
              <w:rPr>
                <w:sz w:val="21"/>
                <w:szCs w:val="21"/>
              </w:rPr>
            </w:pPr>
            <w:r>
              <w:rPr>
                <w:rFonts w:hint="eastAsia"/>
                <w:sz w:val="21"/>
                <w:szCs w:val="21"/>
                <w:lang w:val="en-US" w:eastAsia="zh-CN"/>
              </w:rPr>
              <w:t>扎染</w:t>
            </w:r>
            <w:r>
              <w:rPr>
                <w:sz w:val="21"/>
                <w:szCs w:val="21"/>
              </w:rPr>
              <w:t>技法演示模型</w:t>
            </w:r>
          </w:p>
        </w:tc>
        <w:tc>
          <w:tcPr>
            <w:tcW w:w="3545" w:type="dxa"/>
            <w:shd w:val="clear" w:color="auto" w:fill="FFFFFF"/>
            <w:tcMar>
              <w:top w:w="180" w:type="dxa"/>
              <w:left w:w="270" w:type="dxa"/>
              <w:bottom w:w="180" w:type="dxa"/>
              <w:right w:w="270" w:type="dxa"/>
            </w:tcMar>
            <w:vAlign w:val="center"/>
          </w:tcPr>
          <w:p w14:paraId="463C289D">
            <w:pPr>
              <w:ind w:left="0" w:leftChars="0" w:firstLine="0" w:firstLineChars="0"/>
              <w:rPr>
                <w:sz w:val="21"/>
                <w:szCs w:val="21"/>
              </w:rPr>
            </w:pPr>
            <w:r>
              <w:rPr>
                <w:rFonts w:hint="eastAsia"/>
                <w:sz w:val="21"/>
                <w:szCs w:val="21"/>
                <w:lang w:val="en-US" w:eastAsia="zh-CN"/>
              </w:rPr>
              <w:t>1.</w:t>
            </w:r>
            <w:r>
              <w:rPr>
                <w:sz w:val="21"/>
                <w:szCs w:val="21"/>
              </w:rPr>
              <w:t>制作展示</w:t>
            </w:r>
            <w:r>
              <w:rPr>
                <w:rFonts w:hint="eastAsia"/>
                <w:sz w:val="21"/>
                <w:szCs w:val="21"/>
                <w:lang w:val="en-US" w:eastAsia="zh-CN"/>
              </w:rPr>
              <w:t>扎染</w:t>
            </w:r>
            <w:r>
              <w:rPr>
                <w:sz w:val="21"/>
                <w:szCs w:val="21"/>
              </w:rPr>
              <w:t>的模型</w:t>
            </w:r>
          </w:p>
          <w:p w14:paraId="776BF2A8">
            <w:pPr>
              <w:ind w:left="0" w:leftChars="0" w:firstLine="0" w:firstLineChars="0"/>
              <w:rPr>
                <w:rFonts w:hint="default"/>
                <w:sz w:val="21"/>
                <w:szCs w:val="21"/>
                <w:lang w:val="en-US"/>
              </w:rPr>
            </w:pPr>
            <w:r>
              <w:rPr>
                <w:rFonts w:hint="eastAsia"/>
                <w:sz w:val="21"/>
                <w:szCs w:val="21"/>
                <w:lang w:val="en-US" w:eastAsia="zh-CN"/>
              </w:rPr>
              <w:t>2.套上塑料薄膜，防止因成品未干而染色或影响最终成品展现</w:t>
            </w:r>
          </w:p>
        </w:tc>
        <w:tc>
          <w:tcPr>
            <w:tcW w:w="1795" w:type="dxa"/>
            <w:shd w:val="clear" w:color="auto" w:fill="FFFFFF"/>
            <w:tcMar>
              <w:top w:w="180" w:type="dxa"/>
              <w:left w:w="270" w:type="dxa"/>
              <w:bottom w:w="180" w:type="dxa"/>
              <w:right w:w="270" w:type="dxa"/>
            </w:tcMar>
            <w:vAlign w:val="center"/>
          </w:tcPr>
          <w:p w14:paraId="55487152">
            <w:pPr>
              <w:ind w:left="0" w:leftChars="0" w:firstLine="0" w:firstLineChars="0"/>
              <w:rPr>
                <w:rFonts w:hint="default" w:eastAsiaTheme="minorEastAsia"/>
                <w:sz w:val="21"/>
                <w:szCs w:val="21"/>
                <w:lang w:val="en-US" w:eastAsia="zh-CN"/>
              </w:rPr>
            </w:pPr>
            <w:r>
              <w:rPr>
                <w:rFonts w:hint="eastAsia"/>
                <w:sz w:val="21"/>
                <w:szCs w:val="21"/>
                <w:lang w:val="en-US" w:eastAsia="zh-CN"/>
              </w:rPr>
              <w:t>具有特色的扎染成品，</w:t>
            </w:r>
          </w:p>
        </w:tc>
        <w:tc>
          <w:tcPr>
            <w:tcW w:w="1984" w:type="dxa"/>
            <w:shd w:val="clear" w:color="auto" w:fill="FFFFFF"/>
            <w:tcMar>
              <w:top w:w="180" w:type="dxa"/>
              <w:left w:w="270" w:type="dxa"/>
              <w:bottom w:w="180" w:type="dxa"/>
              <w:right w:w="270" w:type="dxa"/>
            </w:tcMar>
            <w:vAlign w:val="center"/>
          </w:tcPr>
          <w:p w14:paraId="5407FF24">
            <w:pPr>
              <w:ind w:left="0" w:leftChars="0" w:firstLine="0" w:firstLineChars="0"/>
              <w:rPr>
                <w:sz w:val="21"/>
                <w:szCs w:val="21"/>
              </w:rPr>
            </w:pPr>
            <w:r>
              <w:rPr>
                <w:rFonts w:hint="eastAsia"/>
                <w:sz w:val="21"/>
                <w:szCs w:val="21"/>
                <w:lang w:val="en-US" w:eastAsia="zh-CN"/>
              </w:rPr>
              <w:t>介绍扎染期间使用</w:t>
            </w:r>
          </w:p>
        </w:tc>
      </w:tr>
      <w:tr w14:paraId="1D9C1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520" w:type="dxa"/>
            <w:shd w:val="clear" w:color="auto" w:fill="FFFFFF"/>
            <w:tcMar>
              <w:top w:w="180" w:type="dxa"/>
              <w:left w:w="270" w:type="dxa"/>
              <w:bottom w:w="180" w:type="dxa"/>
              <w:right w:w="270" w:type="dxa"/>
            </w:tcMar>
            <w:vAlign w:val="center"/>
          </w:tcPr>
          <w:p w14:paraId="1139D655">
            <w:pPr>
              <w:ind w:left="0" w:leftChars="0" w:firstLine="0" w:firstLineChars="0"/>
              <w:rPr>
                <w:sz w:val="21"/>
                <w:szCs w:val="21"/>
              </w:rPr>
            </w:pPr>
            <w:r>
              <w:rPr>
                <w:rFonts w:hint="eastAsia"/>
                <w:sz w:val="21"/>
                <w:szCs w:val="21"/>
                <w:lang w:val="en-US" w:eastAsia="zh-CN"/>
              </w:rPr>
              <w:t>扎染技法</w:t>
            </w:r>
            <w:r>
              <w:rPr>
                <w:sz w:val="21"/>
                <w:szCs w:val="21"/>
              </w:rPr>
              <w:t>体验材料包</w:t>
            </w:r>
          </w:p>
        </w:tc>
        <w:tc>
          <w:tcPr>
            <w:tcW w:w="3545" w:type="dxa"/>
            <w:shd w:val="clear" w:color="auto" w:fill="FFFFFF"/>
            <w:tcMar>
              <w:top w:w="180" w:type="dxa"/>
              <w:left w:w="270" w:type="dxa"/>
              <w:bottom w:w="180" w:type="dxa"/>
              <w:right w:w="270" w:type="dxa"/>
            </w:tcMar>
            <w:vAlign w:val="center"/>
          </w:tcPr>
          <w:p w14:paraId="375AE081">
            <w:pPr>
              <w:ind w:left="0" w:leftChars="0" w:firstLine="0" w:firstLineChars="0"/>
              <w:rPr>
                <w:sz w:val="21"/>
                <w:szCs w:val="21"/>
              </w:rPr>
            </w:pPr>
            <w:r>
              <w:rPr>
                <w:rFonts w:hint="eastAsia"/>
                <w:sz w:val="21"/>
                <w:szCs w:val="21"/>
                <w:lang w:val="en-US" w:eastAsia="zh-CN"/>
              </w:rPr>
              <w:t>1.</w:t>
            </w:r>
            <w:r>
              <w:rPr>
                <w:sz w:val="21"/>
                <w:szCs w:val="21"/>
              </w:rPr>
              <w:t>包含</w:t>
            </w:r>
            <w:r>
              <w:rPr>
                <w:rFonts w:hint="eastAsia"/>
                <w:sz w:val="21"/>
                <w:szCs w:val="21"/>
                <w:lang w:val="en-US" w:eastAsia="zh-CN"/>
              </w:rPr>
              <w:t>颜料</w:t>
            </w:r>
            <w:r>
              <w:rPr>
                <w:sz w:val="21"/>
                <w:szCs w:val="21"/>
              </w:rPr>
              <w:t>、</w:t>
            </w:r>
            <w:r>
              <w:rPr>
                <w:rFonts w:hint="eastAsia"/>
                <w:sz w:val="21"/>
                <w:szCs w:val="21"/>
                <w:lang w:val="en-US" w:eastAsia="zh-CN"/>
              </w:rPr>
              <w:t>橡皮筋</w:t>
            </w:r>
            <w:r>
              <w:rPr>
                <w:sz w:val="21"/>
                <w:szCs w:val="21"/>
              </w:rPr>
              <w:t>、</w:t>
            </w:r>
            <w:r>
              <w:rPr>
                <w:rFonts w:hint="eastAsia"/>
                <w:sz w:val="21"/>
                <w:szCs w:val="21"/>
                <w:lang w:val="en-US" w:eastAsia="zh-CN"/>
              </w:rPr>
              <w:t>一次性手套</w:t>
            </w:r>
            <w:r>
              <w:rPr>
                <w:sz w:val="21"/>
                <w:szCs w:val="21"/>
              </w:rPr>
              <w:t>、</w:t>
            </w:r>
            <w:r>
              <w:rPr>
                <w:rFonts w:hint="eastAsia"/>
                <w:sz w:val="21"/>
                <w:szCs w:val="21"/>
                <w:lang w:val="en-US" w:eastAsia="zh-CN"/>
              </w:rPr>
              <w:t>盆和水</w:t>
            </w:r>
            <w:r>
              <w:rPr>
                <w:sz w:val="21"/>
                <w:szCs w:val="21"/>
              </w:rPr>
              <w:t>、</w:t>
            </w:r>
            <w:r>
              <w:rPr>
                <w:rFonts w:hint="eastAsia"/>
                <w:sz w:val="21"/>
                <w:szCs w:val="21"/>
                <w:lang w:val="en-US" w:eastAsia="zh-CN"/>
              </w:rPr>
              <w:t>白色T恤</w:t>
            </w:r>
            <w:r>
              <w:rPr>
                <w:sz w:val="21"/>
                <w:szCs w:val="21"/>
              </w:rPr>
              <w:t>等体验课材料</w:t>
            </w:r>
          </w:p>
          <w:p w14:paraId="1E4A6B89">
            <w:pPr>
              <w:ind w:left="0" w:leftChars="0" w:firstLine="0" w:firstLineChars="0"/>
              <w:rPr>
                <w:sz w:val="21"/>
                <w:szCs w:val="21"/>
              </w:rPr>
            </w:pPr>
            <w:r>
              <w:rPr>
                <w:rFonts w:hint="eastAsia"/>
                <w:sz w:val="21"/>
                <w:szCs w:val="21"/>
                <w:lang w:val="en-US" w:eastAsia="zh-CN"/>
              </w:rPr>
              <w:t>2.</w:t>
            </w:r>
            <w:r>
              <w:rPr>
                <w:sz w:val="21"/>
                <w:szCs w:val="21"/>
              </w:rPr>
              <w:t>附上简单教程和安全注意事项</w:t>
            </w:r>
          </w:p>
        </w:tc>
        <w:tc>
          <w:tcPr>
            <w:tcW w:w="1795" w:type="dxa"/>
            <w:shd w:val="clear" w:color="auto" w:fill="FFFFFF"/>
            <w:tcMar>
              <w:top w:w="180" w:type="dxa"/>
              <w:left w:w="270" w:type="dxa"/>
              <w:bottom w:w="180" w:type="dxa"/>
              <w:right w:w="270" w:type="dxa"/>
            </w:tcMar>
            <w:vAlign w:val="center"/>
          </w:tcPr>
          <w:p w14:paraId="760B77B0">
            <w:pPr>
              <w:ind w:left="0" w:leftChars="0" w:firstLine="0" w:firstLineChars="0"/>
              <w:rPr>
                <w:sz w:val="21"/>
                <w:szCs w:val="21"/>
              </w:rPr>
            </w:pPr>
            <w:r>
              <w:rPr>
                <w:sz w:val="21"/>
                <w:szCs w:val="21"/>
              </w:rPr>
              <w:t>环保纸袋或塑料盒包装，印标志和相关图案</w:t>
            </w:r>
          </w:p>
        </w:tc>
        <w:tc>
          <w:tcPr>
            <w:tcW w:w="1984" w:type="dxa"/>
            <w:shd w:val="clear" w:color="auto" w:fill="FFFFFF"/>
            <w:tcMar>
              <w:top w:w="180" w:type="dxa"/>
              <w:left w:w="270" w:type="dxa"/>
              <w:bottom w:w="180" w:type="dxa"/>
              <w:right w:w="270" w:type="dxa"/>
            </w:tcMar>
            <w:vAlign w:val="center"/>
          </w:tcPr>
          <w:p w14:paraId="1887AB51">
            <w:pPr>
              <w:ind w:left="0" w:leftChars="0" w:firstLine="0" w:firstLineChars="0"/>
              <w:rPr>
                <w:rFonts w:hint="default" w:eastAsiaTheme="minorEastAsia"/>
                <w:sz w:val="21"/>
                <w:szCs w:val="21"/>
                <w:lang w:val="en-US" w:eastAsia="zh-CN"/>
              </w:rPr>
            </w:pPr>
            <w:r>
              <w:rPr>
                <w:rFonts w:hint="eastAsia"/>
                <w:sz w:val="21"/>
                <w:szCs w:val="21"/>
                <w:lang w:val="en-US" w:eastAsia="zh-CN"/>
              </w:rPr>
              <w:t>扎染体验用</w:t>
            </w:r>
          </w:p>
        </w:tc>
      </w:tr>
    </w:tbl>
    <w:p w14:paraId="56285747">
      <w:pPr>
        <w:ind w:left="0" w:leftChars="0" w:firstLine="0" w:firstLineChars="0"/>
        <w:rPr>
          <w:rFonts w:hint="eastAsia" w:ascii="黑体" w:hAnsi="黑体" w:eastAsia="黑体" w:cs="黑体"/>
        </w:rPr>
      </w:pPr>
    </w:p>
    <w:p w14:paraId="00D7F0A8">
      <w:pPr>
        <w:ind w:left="0" w:leftChars="0" w:firstLine="0" w:firstLineChars="0"/>
        <w:rPr>
          <w:b/>
          <w:bCs/>
        </w:rPr>
      </w:pPr>
      <w:r>
        <w:rPr>
          <w:rFonts w:hint="eastAsia" w:ascii="黑体" w:hAnsi="黑体" w:eastAsia="黑体" w:cs="黑体"/>
          <w:b/>
          <w:bCs/>
          <w:lang w:val="en-US" w:eastAsia="zh-CN"/>
        </w:rPr>
        <w:t>四</w:t>
      </w:r>
      <w:r>
        <w:rPr>
          <w:rFonts w:hint="eastAsia" w:ascii="黑体" w:hAnsi="黑体" w:eastAsia="黑体" w:cs="黑体"/>
          <w:b/>
          <w:bCs/>
        </w:rPr>
        <w:t>、研学评价体系设计</w:t>
      </w:r>
    </w:p>
    <w:p w14:paraId="7035E166">
      <w:pPr>
        <w:rPr>
          <w:rFonts w:hint="eastAsia" w:ascii="楷体" w:hAnsi="楷体" w:eastAsia="楷体" w:cs="楷体"/>
          <w:b/>
          <w:bCs/>
        </w:rPr>
      </w:pPr>
      <w:r>
        <w:rPr>
          <w:rFonts w:hint="eastAsia" w:ascii="楷体" w:hAnsi="楷体" w:eastAsia="楷体" w:cs="楷体"/>
          <w:b/>
          <w:bCs/>
        </w:rPr>
        <w:t>（一）评价目标</w:t>
      </w:r>
    </w:p>
    <w:p w14:paraId="34DDFA9B">
      <w:r>
        <w:rPr>
          <w:rFonts w:hint="eastAsia"/>
        </w:rPr>
        <w:t>1.</w:t>
      </w:r>
      <w:r>
        <w:t>评估学生对</w:t>
      </w:r>
      <w:r>
        <w:rPr>
          <w:rFonts w:hint="eastAsia"/>
          <w:lang w:val="en-US" w:eastAsia="zh-CN"/>
        </w:rPr>
        <w:t>扎染</w:t>
      </w:r>
      <w:r>
        <w:t>知识和技能</w:t>
      </w:r>
      <w:r>
        <w:rPr>
          <w:rFonts w:hint="eastAsia"/>
        </w:rPr>
        <w:t>及对</w:t>
      </w:r>
      <w:r>
        <w:rPr>
          <w:rFonts w:hint="eastAsia"/>
          <w:lang w:val="en-US" w:eastAsia="zh-CN"/>
        </w:rPr>
        <w:t>运河文化相关知识</w:t>
      </w:r>
      <w:r>
        <w:t>的掌握程度。</w:t>
      </w:r>
    </w:p>
    <w:p w14:paraId="4F049EF1">
      <w:r>
        <w:rPr>
          <w:rFonts w:hint="eastAsia"/>
        </w:rPr>
        <w:t>2.</w:t>
      </w:r>
      <w:r>
        <w:t>考察学生在研学过程中的参与度、表现和团队合作能力。</w:t>
      </w:r>
    </w:p>
    <w:p w14:paraId="7925B4F9">
      <w:r>
        <w:rPr>
          <w:rFonts w:hint="eastAsia"/>
        </w:rPr>
        <w:t>3.</w:t>
      </w:r>
      <w:r>
        <w:t>了解学生对传统文化的尊重和传承意识。</w:t>
      </w:r>
    </w:p>
    <w:p w14:paraId="11F21F90">
      <w:pPr>
        <w:rPr>
          <w:rFonts w:hint="eastAsia" w:ascii="楷体" w:hAnsi="楷体" w:eastAsia="楷体" w:cs="楷体"/>
          <w:b/>
          <w:bCs/>
        </w:rPr>
      </w:pPr>
      <w:r>
        <w:rPr>
          <w:rFonts w:hint="eastAsia" w:ascii="楷体" w:hAnsi="楷体" w:eastAsia="楷体" w:cs="楷体"/>
          <w:b/>
          <w:bCs/>
        </w:rPr>
        <w:t>（二）评价主体</w:t>
      </w:r>
    </w:p>
    <w:p w14:paraId="027974B3">
      <w:r>
        <w:rPr>
          <w:rFonts w:hint="eastAsia"/>
        </w:rPr>
        <w:t>1.</w:t>
      </w:r>
      <w:r>
        <w:t>带队教师</w:t>
      </w:r>
    </w:p>
    <w:p w14:paraId="271C3189">
      <w:r>
        <w:rPr>
          <w:rFonts w:hint="eastAsia"/>
        </w:rPr>
        <w:t>2.研学指导师</w:t>
      </w:r>
    </w:p>
    <w:p w14:paraId="769D44AB">
      <w:r>
        <w:rPr>
          <w:rFonts w:hint="eastAsia"/>
        </w:rPr>
        <w:t>3.</w:t>
      </w:r>
      <w:r>
        <w:t>小组成员</w:t>
      </w:r>
    </w:p>
    <w:p w14:paraId="660E68E6">
      <w:pPr>
        <w:rPr>
          <w:rFonts w:hint="eastAsia" w:ascii="楷体" w:hAnsi="楷体" w:eastAsia="楷体" w:cs="楷体"/>
          <w:b/>
          <w:bCs/>
        </w:rPr>
      </w:pPr>
      <w:r>
        <w:rPr>
          <w:rFonts w:hint="eastAsia" w:ascii="楷体" w:hAnsi="楷体" w:eastAsia="楷体" w:cs="楷体"/>
          <w:b/>
          <w:bCs/>
        </w:rPr>
        <w:t>（三）评价内容与标准</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1126"/>
        <w:gridCol w:w="1385"/>
        <w:gridCol w:w="3700"/>
        <w:gridCol w:w="879"/>
        <w:gridCol w:w="1636"/>
      </w:tblGrid>
      <w:tr w14:paraId="634B2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blHeader/>
        </w:trPr>
        <w:tc>
          <w:tcPr>
            <w:tcW w:w="1126" w:type="dxa"/>
            <w:shd w:val="clear" w:color="auto" w:fill="FFFFFF"/>
            <w:tcMar>
              <w:top w:w="180" w:type="dxa"/>
              <w:left w:w="270" w:type="dxa"/>
              <w:bottom w:w="180" w:type="dxa"/>
              <w:right w:w="270" w:type="dxa"/>
            </w:tcMar>
            <w:vAlign w:val="center"/>
          </w:tcPr>
          <w:p w14:paraId="5F88C55E">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评价维度</w:t>
            </w:r>
          </w:p>
        </w:tc>
        <w:tc>
          <w:tcPr>
            <w:tcW w:w="1385" w:type="dxa"/>
            <w:shd w:val="clear" w:color="auto" w:fill="FFFFFF"/>
            <w:tcMar>
              <w:top w:w="180" w:type="dxa"/>
              <w:left w:w="270" w:type="dxa"/>
              <w:bottom w:w="180" w:type="dxa"/>
              <w:right w:w="270" w:type="dxa"/>
            </w:tcMar>
            <w:vAlign w:val="center"/>
          </w:tcPr>
          <w:p w14:paraId="4490F32D">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评价内容</w:t>
            </w:r>
          </w:p>
        </w:tc>
        <w:tc>
          <w:tcPr>
            <w:tcW w:w="3700" w:type="dxa"/>
            <w:shd w:val="clear" w:color="auto" w:fill="FFFFFF"/>
            <w:tcMar>
              <w:top w:w="180" w:type="dxa"/>
              <w:left w:w="270" w:type="dxa"/>
              <w:bottom w:w="180" w:type="dxa"/>
              <w:right w:w="270" w:type="dxa"/>
            </w:tcMar>
            <w:vAlign w:val="center"/>
          </w:tcPr>
          <w:p w14:paraId="409B0AC6">
            <w:pPr>
              <w:rPr>
                <w:rFonts w:hint="eastAsia" w:ascii="宋体" w:hAnsi="宋体" w:eastAsia="宋体" w:cs="宋体"/>
                <w:sz w:val="21"/>
                <w:szCs w:val="21"/>
              </w:rPr>
            </w:pPr>
            <w:r>
              <w:rPr>
                <w:rFonts w:hint="eastAsia" w:ascii="宋体" w:hAnsi="宋体" w:eastAsia="宋体" w:cs="宋体"/>
                <w:sz w:val="21"/>
                <w:szCs w:val="21"/>
              </w:rPr>
              <w:t>评价标准</w:t>
            </w:r>
          </w:p>
        </w:tc>
        <w:tc>
          <w:tcPr>
            <w:tcW w:w="879" w:type="dxa"/>
            <w:shd w:val="clear" w:color="auto" w:fill="FFFFFF"/>
            <w:tcMar>
              <w:top w:w="180" w:type="dxa"/>
              <w:left w:w="270" w:type="dxa"/>
              <w:bottom w:w="180" w:type="dxa"/>
              <w:right w:w="270" w:type="dxa"/>
            </w:tcMar>
            <w:vAlign w:val="center"/>
          </w:tcPr>
          <w:p w14:paraId="05592802">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分值</w:t>
            </w:r>
          </w:p>
        </w:tc>
        <w:tc>
          <w:tcPr>
            <w:tcW w:w="1636" w:type="dxa"/>
            <w:shd w:val="clear" w:color="auto" w:fill="FFFFFF"/>
            <w:tcMar>
              <w:top w:w="180" w:type="dxa"/>
              <w:left w:w="270" w:type="dxa"/>
              <w:bottom w:w="180" w:type="dxa"/>
              <w:right w:w="270" w:type="dxa"/>
            </w:tcMar>
            <w:vAlign w:val="center"/>
          </w:tcPr>
          <w:p w14:paraId="48295FFD">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评价方式</w:t>
            </w:r>
          </w:p>
        </w:tc>
      </w:tr>
      <w:tr w14:paraId="543E2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26" w:type="dxa"/>
            <w:vMerge w:val="restart"/>
            <w:shd w:val="clear" w:color="auto" w:fill="FFFFFF"/>
            <w:tcMar>
              <w:top w:w="180" w:type="dxa"/>
              <w:left w:w="270" w:type="dxa"/>
              <w:bottom w:w="180" w:type="dxa"/>
              <w:right w:w="270" w:type="dxa"/>
            </w:tcMar>
            <w:vAlign w:val="center"/>
          </w:tcPr>
          <w:p w14:paraId="48D01D02">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知识与技能</w:t>
            </w:r>
          </w:p>
        </w:tc>
        <w:tc>
          <w:tcPr>
            <w:tcW w:w="1385" w:type="dxa"/>
            <w:shd w:val="clear" w:color="auto" w:fill="FFFFFF"/>
            <w:tcMar>
              <w:top w:w="180" w:type="dxa"/>
              <w:left w:w="270" w:type="dxa"/>
              <w:bottom w:w="180" w:type="dxa"/>
              <w:right w:w="270" w:type="dxa"/>
            </w:tcMar>
            <w:vAlign w:val="center"/>
          </w:tcPr>
          <w:p w14:paraId="6F24AAC4">
            <w:pPr>
              <w:ind w:left="0" w:leftChars="0" w:firstLine="0" w:firstLineChars="0"/>
              <w:rPr>
                <w:rFonts w:hint="default" w:ascii="宋体" w:hAnsi="宋体" w:eastAsia="宋体" w:cs="宋体"/>
                <w:sz w:val="21"/>
                <w:szCs w:val="21"/>
                <w:lang w:val="en-US"/>
              </w:rPr>
            </w:pPr>
            <w:r>
              <w:rPr>
                <w:rFonts w:hint="eastAsia" w:ascii="宋体" w:hAnsi="宋体" w:eastAsia="宋体" w:cs="宋体"/>
                <w:sz w:val="21"/>
                <w:szCs w:val="21"/>
                <w:lang w:val="en-US" w:eastAsia="zh-CN"/>
              </w:rPr>
              <w:t>古城历史、扎染</w:t>
            </w:r>
          </w:p>
        </w:tc>
        <w:tc>
          <w:tcPr>
            <w:tcW w:w="3700" w:type="dxa"/>
            <w:shd w:val="clear" w:color="auto" w:fill="FFFFFF"/>
            <w:tcMar>
              <w:top w:w="180" w:type="dxa"/>
              <w:left w:w="270" w:type="dxa"/>
              <w:bottom w:w="180" w:type="dxa"/>
              <w:right w:w="270" w:type="dxa"/>
            </w:tcMar>
            <w:vAlign w:val="center"/>
          </w:tcPr>
          <w:p w14:paraId="421B8263">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了解</w:t>
            </w:r>
            <w:r>
              <w:rPr>
                <w:rFonts w:hint="eastAsia" w:ascii="宋体" w:hAnsi="宋体" w:eastAsia="宋体" w:cs="宋体"/>
                <w:sz w:val="21"/>
                <w:szCs w:val="21"/>
                <w:lang w:val="en-US" w:eastAsia="zh-CN"/>
              </w:rPr>
              <w:t>古城历史，扎染</w:t>
            </w:r>
            <w:r>
              <w:rPr>
                <w:rFonts w:hint="eastAsia" w:ascii="宋体" w:hAnsi="宋体" w:eastAsia="宋体" w:cs="宋体"/>
                <w:sz w:val="21"/>
                <w:szCs w:val="21"/>
              </w:rPr>
              <w:t>及</w:t>
            </w:r>
            <w:r>
              <w:rPr>
                <w:rFonts w:hint="eastAsia" w:ascii="宋体" w:hAnsi="宋体" w:eastAsia="宋体" w:cs="宋体"/>
                <w:sz w:val="21"/>
                <w:szCs w:val="21"/>
                <w:lang w:val="en-US" w:eastAsia="zh-CN"/>
              </w:rPr>
              <w:t>扎染制作</w:t>
            </w:r>
            <w:r>
              <w:rPr>
                <w:rFonts w:hint="eastAsia" w:ascii="宋体" w:hAnsi="宋体" w:eastAsia="宋体" w:cs="宋体"/>
                <w:sz w:val="21"/>
                <w:szCs w:val="21"/>
              </w:rPr>
              <w:t>的相关知识</w:t>
            </w:r>
          </w:p>
        </w:tc>
        <w:tc>
          <w:tcPr>
            <w:tcW w:w="879" w:type="dxa"/>
            <w:shd w:val="clear" w:color="auto" w:fill="FFFFFF"/>
            <w:tcMar>
              <w:top w:w="180" w:type="dxa"/>
              <w:left w:w="270" w:type="dxa"/>
              <w:bottom w:w="180" w:type="dxa"/>
              <w:right w:w="270" w:type="dxa"/>
            </w:tcMar>
            <w:vAlign w:val="center"/>
          </w:tcPr>
          <w:p w14:paraId="1BD6DF1B">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20</w:t>
            </w:r>
          </w:p>
        </w:tc>
        <w:tc>
          <w:tcPr>
            <w:tcW w:w="1636" w:type="dxa"/>
            <w:shd w:val="clear" w:color="auto" w:fill="FFFFFF"/>
            <w:tcMar>
              <w:top w:w="180" w:type="dxa"/>
              <w:left w:w="270" w:type="dxa"/>
              <w:bottom w:w="180" w:type="dxa"/>
              <w:right w:w="270" w:type="dxa"/>
            </w:tcMar>
            <w:vAlign w:val="center"/>
          </w:tcPr>
          <w:p w14:paraId="2210FF94">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val="en-US" w:eastAsia="zh-CN"/>
              </w:rPr>
              <w:t>问题回答</w:t>
            </w:r>
            <w:r>
              <w:rPr>
                <w:rFonts w:hint="eastAsia" w:ascii="宋体" w:hAnsi="宋体" w:eastAsia="宋体" w:cs="宋体"/>
                <w:sz w:val="21"/>
                <w:szCs w:val="21"/>
              </w:rPr>
              <w:t>、表现评价</w:t>
            </w:r>
          </w:p>
        </w:tc>
      </w:tr>
      <w:tr w14:paraId="2F861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26" w:type="dxa"/>
            <w:vMerge w:val="continue"/>
            <w:shd w:val="clear" w:color="auto" w:fill="FFFFFF"/>
            <w:tcMar>
              <w:top w:w="180" w:type="dxa"/>
              <w:left w:w="270" w:type="dxa"/>
              <w:bottom w:w="180" w:type="dxa"/>
              <w:right w:w="270" w:type="dxa"/>
            </w:tcMar>
            <w:vAlign w:val="center"/>
          </w:tcPr>
          <w:p w14:paraId="3CF7E04F">
            <w:pPr>
              <w:rPr>
                <w:rFonts w:hint="eastAsia" w:ascii="宋体" w:hAnsi="宋体" w:eastAsia="宋体" w:cs="宋体"/>
                <w:sz w:val="21"/>
                <w:szCs w:val="21"/>
              </w:rPr>
            </w:pPr>
          </w:p>
        </w:tc>
        <w:tc>
          <w:tcPr>
            <w:tcW w:w="1385" w:type="dxa"/>
            <w:shd w:val="clear" w:color="auto" w:fill="FFFFFF"/>
            <w:tcMar>
              <w:top w:w="180" w:type="dxa"/>
              <w:left w:w="270" w:type="dxa"/>
              <w:bottom w:w="180" w:type="dxa"/>
              <w:right w:w="270" w:type="dxa"/>
            </w:tcMar>
            <w:vAlign w:val="center"/>
          </w:tcPr>
          <w:p w14:paraId="6F1D5CA4">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val="en-US" w:eastAsia="zh-CN"/>
              </w:rPr>
              <w:t>扎染</w:t>
            </w:r>
            <w:r>
              <w:rPr>
                <w:rFonts w:hint="eastAsia" w:ascii="宋体" w:hAnsi="宋体" w:eastAsia="宋体" w:cs="宋体"/>
                <w:sz w:val="21"/>
                <w:szCs w:val="21"/>
              </w:rPr>
              <w:t>技能</w:t>
            </w:r>
          </w:p>
        </w:tc>
        <w:tc>
          <w:tcPr>
            <w:tcW w:w="3700" w:type="dxa"/>
            <w:shd w:val="clear" w:color="auto" w:fill="FFFFFF"/>
            <w:tcMar>
              <w:top w:w="180" w:type="dxa"/>
              <w:left w:w="270" w:type="dxa"/>
              <w:bottom w:w="180" w:type="dxa"/>
              <w:right w:w="270" w:type="dxa"/>
            </w:tcMar>
            <w:vAlign w:val="center"/>
          </w:tcPr>
          <w:p w14:paraId="27C4C732">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正确使用</w:t>
            </w:r>
            <w:r>
              <w:rPr>
                <w:rFonts w:hint="eastAsia" w:ascii="宋体" w:hAnsi="宋体" w:eastAsia="宋体" w:cs="宋体"/>
                <w:sz w:val="21"/>
                <w:szCs w:val="21"/>
                <w:lang w:val="en-US" w:eastAsia="zh-CN"/>
              </w:rPr>
              <w:t>扎染</w:t>
            </w:r>
            <w:r>
              <w:rPr>
                <w:rFonts w:hint="eastAsia" w:ascii="宋体" w:hAnsi="宋体" w:eastAsia="宋体" w:cs="宋体"/>
                <w:sz w:val="21"/>
                <w:szCs w:val="21"/>
              </w:rPr>
              <w:t>工具，掌握基本</w:t>
            </w:r>
            <w:r>
              <w:rPr>
                <w:rFonts w:hint="eastAsia" w:ascii="宋体" w:hAnsi="宋体" w:eastAsia="宋体" w:cs="宋体"/>
                <w:sz w:val="21"/>
                <w:szCs w:val="21"/>
                <w:lang w:val="en-US" w:eastAsia="zh-CN"/>
              </w:rPr>
              <w:t>扎染</w:t>
            </w:r>
            <w:r>
              <w:rPr>
                <w:rFonts w:hint="eastAsia" w:ascii="宋体" w:hAnsi="宋体" w:eastAsia="宋体" w:cs="宋体"/>
                <w:sz w:val="21"/>
                <w:szCs w:val="21"/>
              </w:rPr>
              <w:t>技巧；完成较为完整和创意的作品。</w:t>
            </w:r>
          </w:p>
        </w:tc>
        <w:tc>
          <w:tcPr>
            <w:tcW w:w="879" w:type="dxa"/>
            <w:shd w:val="clear" w:color="auto" w:fill="FFFFFF"/>
            <w:tcMar>
              <w:top w:w="180" w:type="dxa"/>
              <w:left w:w="270" w:type="dxa"/>
              <w:bottom w:w="180" w:type="dxa"/>
              <w:right w:w="270" w:type="dxa"/>
            </w:tcMar>
            <w:vAlign w:val="center"/>
          </w:tcPr>
          <w:p w14:paraId="68355D35">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20</w:t>
            </w:r>
          </w:p>
        </w:tc>
        <w:tc>
          <w:tcPr>
            <w:tcW w:w="1636" w:type="dxa"/>
            <w:shd w:val="clear" w:color="auto" w:fill="FFFFFF"/>
            <w:tcMar>
              <w:top w:w="180" w:type="dxa"/>
              <w:left w:w="270" w:type="dxa"/>
              <w:bottom w:w="180" w:type="dxa"/>
              <w:right w:w="270" w:type="dxa"/>
            </w:tcMar>
            <w:vAlign w:val="center"/>
          </w:tcPr>
          <w:p w14:paraId="6B674EF7">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作品评价、表现评价</w:t>
            </w:r>
          </w:p>
        </w:tc>
      </w:tr>
      <w:tr w14:paraId="6C2AA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26" w:type="dxa"/>
            <w:vMerge w:val="restart"/>
            <w:shd w:val="clear" w:color="auto" w:fill="FFFFFF"/>
            <w:tcMar>
              <w:top w:w="180" w:type="dxa"/>
              <w:left w:w="270" w:type="dxa"/>
              <w:bottom w:w="180" w:type="dxa"/>
              <w:right w:w="270" w:type="dxa"/>
            </w:tcMar>
            <w:vAlign w:val="center"/>
          </w:tcPr>
          <w:p w14:paraId="177C3B09">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过程表现</w:t>
            </w:r>
          </w:p>
        </w:tc>
        <w:tc>
          <w:tcPr>
            <w:tcW w:w="1385" w:type="dxa"/>
            <w:shd w:val="clear" w:color="auto" w:fill="FFFFFF"/>
            <w:tcMar>
              <w:top w:w="180" w:type="dxa"/>
              <w:left w:w="270" w:type="dxa"/>
              <w:bottom w:w="180" w:type="dxa"/>
              <w:right w:w="270" w:type="dxa"/>
            </w:tcMar>
            <w:vAlign w:val="center"/>
          </w:tcPr>
          <w:p w14:paraId="0AE0C40E">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文明行为</w:t>
            </w:r>
          </w:p>
        </w:tc>
        <w:tc>
          <w:tcPr>
            <w:tcW w:w="3700" w:type="dxa"/>
            <w:shd w:val="clear" w:color="auto" w:fill="FFFFFF"/>
            <w:tcMar>
              <w:top w:w="180" w:type="dxa"/>
              <w:left w:w="270" w:type="dxa"/>
              <w:bottom w:w="180" w:type="dxa"/>
              <w:right w:w="270" w:type="dxa"/>
            </w:tcMar>
            <w:vAlign w:val="center"/>
          </w:tcPr>
          <w:p w14:paraId="753B1690">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在公共场合保持安静，不大声喧哗；不乱扔垃圾，不破坏植被；在实践场所，注意节约资源，避免浪费。</w:t>
            </w:r>
          </w:p>
        </w:tc>
        <w:tc>
          <w:tcPr>
            <w:tcW w:w="879" w:type="dxa"/>
            <w:shd w:val="clear" w:color="auto" w:fill="FFFFFF"/>
            <w:tcMar>
              <w:top w:w="180" w:type="dxa"/>
              <w:left w:w="270" w:type="dxa"/>
              <w:bottom w:w="180" w:type="dxa"/>
              <w:right w:w="270" w:type="dxa"/>
            </w:tcMar>
            <w:vAlign w:val="center"/>
          </w:tcPr>
          <w:p w14:paraId="1F1F9103">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10</w:t>
            </w:r>
          </w:p>
        </w:tc>
        <w:tc>
          <w:tcPr>
            <w:tcW w:w="1636" w:type="dxa"/>
            <w:shd w:val="clear" w:color="auto" w:fill="FFFFFF"/>
            <w:tcMar>
              <w:top w:w="180" w:type="dxa"/>
              <w:left w:w="270" w:type="dxa"/>
              <w:bottom w:w="180" w:type="dxa"/>
              <w:right w:w="270" w:type="dxa"/>
            </w:tcMar>
            <w:vAlign w:val="center"/>
          </w:tcPr>
          <w:p w14:paraId="681E2A99">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表现评价</w:t>
            </w:r>
          </w:p>
        </w:tc>
      </w:tr>
      <w:tr w14:paraId="737DB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26" w:type="dxa"/>
            <w:vMerge w:val="continue"/>
            <w:shd w:val="clear" w:color="auto" w:fill="FFFFFF"/>
            <w:tcMar>
              <w:top w:w="180" w:type="dxa"/>
              <w:left w:w="270" w:type="dxa"/>
              <w:bottom w:w="180" w:type="dxa"/>
              <w:right w:w="270" w:type="dxa"/>
            </w:tcMar>
            <w:vAlign w:val="center"/>
          </w:tcPr>
          <w:p w14:paraId="54983EF5">
            <w:pPr>
              <w:rPr>
                <w:rFonts w:hint="eastAsia" w:ascii="宋体" w:hAnsi="宋体" w:eastAsia="宋体" w:cs="宋体"/>
                <w:sz w:val="21"/>
                <w:szCs w:val="21"/>
              </w:rPr>
            </w:pPr>
          </w:p>
        </w:tc>
        <w:tc>
          <w:tcPr>
            <w:tcW w:w="1385" w:type="dxa"/>
            <w:shd w:val="clear" w:color="auto" w:fill="FFFFFF"/>
            <w:tcMar>
              <w:top w:w="180" w:type="dxa"/>
              <w:left w:w="270" w:type="dxa"/>
              <w:bottom w:w="180" w:type="dxa"/>
              <w:right w:w="270" w:type="dxa"/>
            </w:tcMar>
            <w:vAlign w:val="center"/>
          </w:tcPr>
          <w:p w14:paraId="0ACAF918">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参与度</w:t>
            </w:r>
          </w:p>
        </w:tc>
        <w:tc>
          <w:tcPr>
            <w:tcW w:w="3700" w:type="dxa"/>
            <w:shd w:val="clear" w:color="auto" w:fill="FFFFFF"/>
            <w:tcMar>
              <w:top w:w="180" w:type="dxa"/>
              <w:left w:w="270" w:type="dxa"/>
              <w:bottom w:w="180" w:type="dxa"/>
              <w:right w:w="270" w:type="dxa"/>
            </w:tcMar>
            <w:vAlign w:val="center"/>
          </w:tcPr>
          <w:p w14:paraId="7EF780B8">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积极参与活动，无缺勤、早退；主动提问、思考、尝试等。</w:t>
            </w:r>
          </w:p>
        </w:tc>
        <w:tc>
          <w:tcPr>
            <w:tcW w:w="879" w:type="dxa"/>
            <w:shd w:val="clear" w:color="auto" w:fill="FFFFFF"/>
            <w:tcMar>
              <w:top w:w="180" w:type="dxa"/>
              <w:left w:w="270" w:type="dxa"/>
              <w:bottom w:w="180" w:type="dxa"/>
              <w:right w:w="270" w:type="dxa"/>
            </w:tcMar>
            <w:vAlign w:val="center"/>
          </w:tcPr>
          <w:p w14:paraId="62FFF27C">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10</w:t>
            </w:r>
          </w:p>
        </w:tc>
        <w:tc>
          <w:tcPr>
            <w:tcW w:w="1636" w:type="dxa"/>
            <w:shd w:val="clear" w:color="auto" w:fill="FFFFFF"/>
            <w:tcMar>
              <w:top w:w="180" w:type="dxa"/>
              <w:left w:w="270" w:type="dxa"/>
              <w:bottom w:w="180" w:type="dxa"/>
              <w:right w:w="270" w:type="dxa"/>
            </w:tcMar>
            <w:vAlign w:val="center"/>
          </w:tcPr>
          <w:p w14:paraId="25D53F33">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表现评价</w:t>
            </w:r>
          </w:p>
        </w:tc>
      </w:tr>
      <w:tr w14:paraId="6753F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26" w:type="dxa"/>
            <w:vMerge w:val="continue"/>
            <w:shd w:val="clear" w:color="auto" w:fill="FFFFFF"/>
            <w:tcMar>
              <w:top w:w="180" w:type="dxa"/>
              <w:left w:w="270" w:type="dxa"/>
              <w:bottom w:w="180" w:type="dxa"/>
              <w:right w:w="270" w:type="dxa"/>
            </w:tcMar>
            <w:vAlign w:val="center"/>
          </w:tcPr>
          <w:p w14:paraId="660F45CA">
            <w:pPr>
              <w:rPr>
                <w:rFonts w:hint="eastAsia" w:ascii="宋体" w:hAnsi="宋体" w:eastAsia="宋体" w:cs="宋体"/>
                <w:sz w:val="21"/>
                <w:szCs w:val="21"/>
              </w:rPr>
            </w:pPr>
          </w:p>
        </w:tc>
        <w:tc>
          <w:tcPr>
            <w:tcW w:w="1385" w:type="dxa"/>
            <w:shd w:val="clear" w:color="auto" w:fill="FFFFFF"/>
            <w:tcMar>
              <w:top w:w="180" w:type="dxa"/>
              <w:left w:w="270" w:type="dxa"/>
              <w:bottom w:w="180" w:type="dxa"/>
              <w:right w:w="270" w:type="dxa"/>
            </w:tcMar>
            <w:vAlign w:val="center"/>
          </w:tcPr>
          <w:p w14:paraId="69DEC9E0">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团队合作</w:t>
            </w:r>
          </w:p>
        </w:tc>
        <w:tc>
          <w:tcPr>
            <w:tcW w:w="3700" w:type="dxa"/>
            <w:shd w:val="clear" w:color="auto" w:fill="FFFFFF"/>
            <w:tcMar>
              <w:top w:w="180" w:type="dxa"/>
              <w:left w:w="270" w:type="dxa"/>
              <w:bottom w:w="180" w:type="dxa"/>
              <w:right w:w="270" w:type="dxa"/>
            </w:tcMar>
            <w:vAlign w:val="center"/>
          </w:tcPr>
          <w:p w14:paraId="34B8B83B">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与小组成员协作完成任务；倾听他人意见，发挥自身优势为团队贡献</w:t>
            </w:r>
          </w:p>
        </w:tc>
        <w:tc>
          <w:tcPr>
            <w:tcW w:w="879" w:type="dxa"/>
            <w:shd w:val="clear" w:color="auto" w:fill="FFFFFF"/>
            <w:tcMar>
              <w:top w:w="180" w:type="dxa"/>
              <w:left w:w="270" w:type="dxa"/>
              <w:bottom w:w="180" w:type="dxa"/>
              <w:right w:w="270" w:type="dxa"/>
            </w:tcMar>
            <w:vAlign w:val="center"/>
          </w:tcPr>
          <w:p w14:paraId="6282DB9F">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10</w:t>
            </w:r>
          </w:p>
        </w:tc>
        <w:tc>
          <w:tcPr>
            <w:tcW w:w="1636" w:type="dxa"/>
            <w:shd w:val="clear" w:color="auto" w:fill="FFFFFF"/>
            <w:tcMar>
              <w:top w:w="180" w:type="dxa"/>
              <w:left w:w="270" w:type="dxa"/>
              <w:bottom w:w="180" w:type="dxa"/>
              <w:right w:w="270" w:type="dxa"/>
            </w:tcMar>
            <w:vAlign w:val="center"/>
          </w:tcPr>
          <w:p w14:paraId="7D9588F6">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表现评价、同伴评价</w:t>
            </w:r>
          </w:p>
        </w:tc>
      </w:tr>
      <w:tr w14:paraId="440B6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26" w:type="dxa"/>
            <w:vMerge w:val="continue"/>
            <w:shd w:val="clear" w:color="auto" w:fill="FFFFFF"/>
            <w:tcMar>
              <w:top w:w="180" w:type="dxa"/>
              <w:left w:w="270" w:type="dxa"/>
              <w:bottom w:w="180" w:type="dxa"/>
              <w:right w:w="270" w:type="dxa"/>
            </w:tcMar>
            <w:vAlign w:val="center"/>
          </w:tcPr>
          <w:p w14:paraId="3784D212">
            <w:pPr>
              <w:rPr>
                <w:rFonts w:hint="eastAsia" w:ascii="宋体" w:hAnsi="宋体" w:eastAsia="宋体" w:cs="宋体"/>
                <w:sz w:val="21"/>
                <w:szCs w:val="21"/>
              </w:rPr>
            </w:pPr>
          </w:p>
        </w:tc>
        <w:tc>
          <w:tcPr>
            <w:tcW w:w="1385" w:type="dxa"/>
            <w:shd w:val="clear" w:color="auto" w:fill="FFFFFF"/>
            <w:tcMar>
              <w:top w:w="180" w:type="dxa"/>
              <w:left w:w="270" w:type="dxa"/>
              <w:bottom w:w="180" w:type="dxa"/>
              <w:right w:w="270" w:type="dxa"/>
            </w:tcMar>
            <w:vAlign w:val="center"/>
          </w:tcPr>
          <w:p w14:paraId="1EC69029">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学习态度</w:t>
            </w:r>
          </w:p>
        </w:tc>
        <w:tc>
          <w:tcPr>
            <w:tcW w:w="3700" w:type="dxa"/>
            <w:shd w:val="clear" w:color="auto" w:fill="FFFFFF"/>
            <w:tcMar>
              <w:top w:w="180" w:type="dxa"/>
              <w:left w:w="270" w:type="dxa"/>
              <w:bottom w:w="180" w:type="dxa"/>
              <w:right w:w="270" w:type="dxa"/>
            </w:tcMar>
            <w:vAlign w:val="center"/>
          </w:tcPr>
          <w:p w14:paraId="28C25914">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认真听讲、做笔记，遵守纪律；对研学内容有兴趣和热情，积极投入</w:t>
            </w:r>
          </w:p>
        </w:tc>
        <w:tc>
          <w:tcPr>
            <w:tcW w:w="879" w:type="dxa"/>
            <w:shd w:val="clear" w:color="auto" w:fill="FFFFFF"/>
            <w:tcMar>
              <w:top w:w="180" w:type="dxa"/>
              <w:left w:w="270" w:type="dxa"/>
              <w:bottom w:w="180" w:type="dxa"/>
              <w:right w:w="270" w:type="dxa"/>
            </w:tcMar>
            <w:vAlign w:val="center"/>
          </w:tcPr>
          <w:p w14:paraId="5BB9CA9B">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10</w:t>
            </w:r>
          </w:p>
        </w:tc>
        <w:tc>
          <w:tcPr>
            <w:tcW w:w="1636" w:type="dxa"/>
            <w:shd w:val="clear" w:color="auto" w:fill="FFFFFF"/>
            <w:tcMar>
              <w:top w:w="180" w:type="dxa"/>
              <w:left w:w="270" w:type="dxa"/>
              <w:bottom w:w="180" w:type="dxa"/>
              <w:right w:w="270" w:type="dxa"/>
            </w:tcMar>
            <w:vAlign w:val="center"/>
          </w:tcPr>
          <w:p w14:paraId="6B8ACA8D">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表现评价</w:t>
            </w:r>
          </w:p>
        </w:tc>
      </w:tr>
      <w:tr w14:paraId="4E489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26" w:type="dxa"/>
            <w:vMerge w:val="restart"/>
            <w:shd w:val="clear" w:color="auto" w:fill="FFFFFF"/>
            <w:tcMar>
              <w:top w:w="180" w:type="dxa"/>
              <w:left w:w="270" w:type="dxa"/>
              <w:bottom w:w="180" w:type="dxa"/>
              <w:right w:w="270" w:type="dxa"/>
            </w:tcMar>
            <w:vAlign w:val="center"/>
          </w:tcPr>
          <w:p w14:paraId="4AC7A523">
            <w:pPr>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rPr>
              <w:t>文化理解与传承</w:t>
            </w:r>
            <w:r>
              <w:rPr>
                <w:rFonts w:hint="eastAsia" w:ascii="宋体" w:hAnsi="宋体" w:eastAsia="宋体" w:cs="宋体"/>
                <w:sz w:val="21"/>
                <w:szCs w:val="21"/>
                <w:lang w:val="en-US" w:eastAsia="zh-CN"/>
              </w:rPr>
              <w:t>意识</w:t>
            </w:r>
          </w:p>
        </w:tc>
        <w:tc>
          <w:tcPr>
            <w:tcW w:w="1385" w:type="dxa"/>
            <w:shd w:val="clear" w:color="auto" w:fill="FFFFFF"/>
            <w:tcMar>
              <w:top w:w="180" w:type="dxa"/>
              <w:left w:w="270" w:type="dxa"/>
              <w:bottom w:w="180" w:type="dxa"/>
              <w:right w:w="270" w:type="dxa"/>
            </w:tcMar>
            <w:vAlign w:val="center"/>
          </w:tcPr>
          <w:p w14:paraId="4784A577">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文化理解</w:t>
            </w:r>
          </w:p>
        </w:tc>
        <w:tc>
          <w:tcPr>
            <w:tcW w:w="3700" w:type="dxa"/>
            <w:shd w:val="clear" w:color="auto" w:fill="FFFFFF"/>
            <w:tcMar>
              <w:top w:w="180" w:type="dxa"/>
              <w:left w:w="270" w:type="dxa"/>
              <w:bottom w:w="180" w:type="dxa"/>
              <w:right w:w="270" w:type="dxa"/>
            </w:tcMar>
            <w:vAlign w:val="center"/>
          </w:tcPr>
          <w:p w14:paraId="147A1BE6">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理解</w:t>
            </w:r>
            <w:r>
              <w:rPr>
                <w:rFonts w:hint="eastAsia" w:ascii="宋体" w:hAnsi="宋体" w:eastAsia="宋体" w:cs="宋体"/>
                <w:sz w:val="21"/>
                <w:szCs w:val="21"/>
                <w:lang w:val="en-US" w:eastAsia="zh-CN"/>
              </w:rPr>
              <w:t>古城千年沧桑变化、</w:t>
            </w:r>
            <w:r>
              <w:rPr>
                <w:rFonts w:hint="eastAsia" w:ascii="宋体" w:hAnsi="宋体" w:eastAsia="宋体" w:cs="宋体"/>
                <w:sz w:val="21"/>
                <w:szCs w:val="21"/>
              </w:rPr>
              <w:t>蕴含的文化内涵和艺术价值</w:t>
            </w:r>
          </w:p>
        </w:tc>
        <w:tc>
          <w:tcPr>
            <w:tcW w:w="879" w:type="dxa"/>
            <w:shd w:val="clear" w:color="auto" w:fill="FFFFFF"/>
            <w:tcMar>
              <w:top w:w="180" w:type="dxa"/>
              <w:left w:w="270" w:type="dxa"/>
              <w:bottom w:w="180" w:type="dxa"/>
              <w:right w:w="270" w:type="dxa"/>
            </w:tcMar>
            <w:vAlign w:val="center"/>
          </w:tcPr>
          <w:p w14:paraId="1C8B349F">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10</w:t>
            </w:r>
          </w:p>
        </w:tc>
        <w:tc>
          <w:tcPr>
            <w:tcW w:w="1636" w:type="dxa"/>
            <w:shd w:val="clear" w:color="auto" w:fill="FFFFFF"/>
            <w:tcMar>
              <w:top w:w="180" w:type="dxa"/>
              <w:left w:w="270" w:type="dxa"/>
              <w:bottom w:w="180" w:type="dxa"/>
              <w:right w:w="270" w:type="dxa"/>
            </w:tcMar>
            <w:vAlign w:val="center"/>
          </w:tcPr>
          <w:p w14:paraId="5329DCEA">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val="en-US" w:eastAsia="zh-CN"/>
              </w:rPr>
              <w:t>交流发言</w:t>
            </w:r>
            <w:r>
              <w:rPr>
                <w:rFonts w:hint="eastAsia" w:ascii="宋体" w:hAnsi="宋体" w:eastAsia="宋体" w:cs="宋体"/>
                <w:sz w:val="21"/>
                <w:szCs w:val="21"/>
              </w:rPr>
              <w:t>、表现评价</w:t>
            </w:r>
          </w:p>
        </w:tc>
      </w:tr>
      <w:tr w14:paraId="54B38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26" w:type="dxa"/>
            <w:vMerge w:val="continue"/>
            <w:shd w:val="clear" w:color="auto" w:fill="FFFFFF"/>
            <w:tcMar>
              <w:top w:w="180" w:type="dxa"/>
              <w:left w:w="270" w:type="dxa"/>
              <w:bottom w:w="180" w:type="dxa"/>
              <w:right w:w="270" w:type="dxa"/>
            </w:tcMar>
            <w:vAlign w:val="center"/>
          </w:tcPr>
          <w:p w14:paraId="619CB6E8">
            <w:pPr>
              <w:rPr>
                <w:rFonts w:hint="eastAsia" w:ascii="宋体" w:hAnsi="宋体" w:eastAsia="宋体" w:cs="宋体"/>
                <w:sz w:val="21"/>
                <w:szCs w:val="21"/>
              </w:rPr>
            </w:pPr>
          </w:p>
        </w:tc>
        <w:tc>
          <w:tcPr>
            <w:tcW w:w="1385" w:type="dxa"/>
            <w:shd w:val="clear" w:color="auto" w:fill="FFFFFF"/>
            <w:tcMar>
              <w:top w:w="180" w:type="dxa"/>
              <w:left w:w="270" w:type="dxa"/>
              <w:bottom w:w="180" w:type="dxa"/>
              <w:right w:w="270" w:type="dxa"/>
            </w:tcMar>
            <w:vAlign w:val="center"/>
          </w:tcPr>
          <w:p w14:paraId="68D9A7B6">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文化传承意识</w:t>
            </w:r>
          </w:p>
        </w:tc>
        <w:tc>
          <w:tcPr>
            <w:tcW w:w="3700" w:type="dxa"/>
            <w:shd w:val="clear" w:color="auto" w:fill="FFFFFF"/>
            <w:tcMar>
              <w:top w:w="180" w:type="dxa"/>
              <w:left w:w="270" w:type="dxa"/>
              <w:bottom w:w="180" w:type="dxa"/>
              <w:right w:w="270" w:type="dxa"/>
            </w:tcMar>
            <w:vAlign w:val="center"/>
          </w:tcPr>
          <w:p w14:paraId="7024188F">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表达对文化传承发展的关注；提出传承见解想法；在生活中有传播弘扬意识</w:t>
            </w:r>
          </w:p>
        </w:tc>
        <w:tc>
          <w:tcPr>
            <w:tcW w:w="879" w:type="dxa"/>
            <w:shd w:val="clear" w:color="auto" w:fill="FFFFFF"/>
            <w:tcMar>
              <w:top w:w="180" w:type="dxa"/>
              <w:left w:w="270" w:type="dxa"/>
              <w:bottom w:w="180" w:type="dxa"/>
              <w:right w:w="270" w:type="dxa"/>
            </w:tcMar>
            <w:vAlign w:val="center"/>
          </w:tcPr>
          <w:p w14:paraId="335AB1AA">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10</w:t>
            </w:r>
          </w:p>
        </w:tc>
        <w:tc>
          <w:tcPr>
            <w:tcW w:w="1636" w:type="dxa"/>
            <w:shd w:val="clear" w:color="auto" w:fill="FFFFFF"/>
            <w:tcMar>
              <w:top w:w="180" w:type="dxa"/>
              <w:left w:w="270" w:type="dxa"/>
              <w:bottom w:w="180" w:type="dxa"/>
              <w:right w:w="270" w:type="dxa"/>
            </w:tcMar>
            <w:vAlign w:val="center"/>
          </w:tcPr>
          <w:p w14:paraId="1B4B4264">
            <w:pPr>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交流分享、</w:t>
            </w:r>
          </w:p>
          <w:p w14:paraId="6409BBAA">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表现评价、自我评价、同伴评价</w:t>
            </w:r>
          </w:p>
        </w:tc>
      </w:tr>
    </w:tbl>
    <w:p w14:paraId="34410794">
      <w:pPr>
        <w:keepNext w:val="0"/>
        <w:keepLines w:val="0"/>
        <w:pageBreakBefore w:val="0"/>
        <w:widowControl w:val="0"/>
        <w:kinsoku/>
        <w:wordWrap/>
        <w:overflowPunct/>
        <w:topLinePunct w:val="0"/>
        <w:autoSpaceDE/>
        <w:autoSpaceDN/>
        <w:bidi w:val="0"/>
        <w:adjustRightInd/>
        <w:snapToGrid/>
        <w:ind w:left="0" w:leftChars="0" w:firstLine="482" w:firstLineChars="200"/>
        <w:textAlignment w:val="auto"/>
        <w:rPr>
          <w:rFonts w:hint="eastAsia" w:ascii="楷体" w:hAnsi="楷体" w:eastAsia="楷体" w:cs="楷体"/>
          <w:b/>
          <w:bCs/>
        </w:rPr>
      </w:pPr>
      <w:r>
        <w:rPr>
          <w:rFonts w:hint="eastAsia" w:ascii="楷体" w:hAnsi="楷体" w:eastAsia="楷体" w:cs="楷体"/>
          <w:b/>
          <w:bCs/>
        </w:rPr>
        <w:t>（</w:t>
      </w:r>
      <w:r>
        <w:rPr>
          <w:rFonts w:hint="eastAsia" w:ascii="楷体" w:hAnsi="楷体" w:eastAsia="楷体" w:cs="楷体"/>
          <w:b/>
          <w:bCs/>
          <w:lang w:val="en-US" w:eastAsia="zh-CN"/>
        </w:rPr>
        <w:t>四</w:t>
      </w:r>
      <w:r>
        <w:rPr>
          <w:rFonts w:hint="eastAsia" w:ascii="楷体" w:hAnsi="楷体" w:eastAsia="楷体" w:cs="楷体"/>
          <w:b/>
          <w:bCs/>
        </w:rPr>
        <w:t>）评价方式</w:t>
      </w:r>
    </w:p>
    <w:p w14:paraId="7489DBB4">
      <w:pPr>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t xml:space="preserve">  1.多元评价主体：研学评价应包括学生自评</w:t>
      </w:r>
      <w:r>
        <w:rPr>
          <w:rFonts w:hint="eastAsia" w:cstheme="minorEastAsia"/>
          <w:b w:val="0"/>
          <w:bCs w:val="0"/>
          <w:lang w:eastAsia="zh-CN"/>
        </w:rPr>
        <w:t>（</w:t>
      </w:r>
      <w:r>
        <w:rPr>
          <w:rFonts w:hint="eastAsia" w:cstheme="minorEastAsia"/>
          <w:b w:val="0"/>
          <w:bCs w:val="0"/>
          <w:lang w:val="en-US" w:eastAsia="zh-CN"/>
        </w:rPr>
        <w:t>25%</w:t>
      </w:r>
      <w:r>
        <w:rPr>
          <w:rFonts w:hint="eastAsia" w:cstheme="minorEastAsia"/>
          <w:b w:val="0"/>
          <w:bCs w:val="0"/>
          <w:lang w:eastAsia="zh-CN"/>
        </w:rPr>
        <w:t>）</w:t>
      </w:r>
      <w:r>
        <w:rPr>
          <w:rFonts w:hint="eastAsia" w:asciiTheme="minorEastAsia" w:hAnsiTheme="minorEastAsia" w:eastAsiaTheme="minorEastAsia" w:cstheme="minorEastAsia"/>
          <w:b w:val="0"/>
          <w:bCs w:val="0"/>
        </w:rPr>
        <w:t>、同伴互评</w:t>
      </w:r>
      <w:r>
        <w:rPr>
          <w:rFonts w:hint="eastAsia" w:cstheme="minorEastAsia"/>
          <w:b w:val="0"/>
          <w:bCs w:val="0"/>
          <w:lang w:eastAsia="zh-CN"/>
        </w:rPr>
        <w:t>（</w:t>
      </w:r>
      <w:r>
        <w:rPr>
          <w:rFonts w:hint="eastAsia" w:cstheme="minorEastAsia"/>
          <w:b w:val="0"/>
          <w:bCs w:val="0"/>
          <w:lang w:val="en-US" w:eastAsia="zh-CN"/>
        </w:rPr>
        <w:t>25%</w:t>
      </w:r>
      <w:r>
        <w:rPr>
          <w:rFonts w:hint="eastAsia" w:cstheme="minorEastAsia"/>
          <w:b w:val="0"/>
          <w:bCs w:val="0"/>
          <w:lang w:eastAsia="zh-CN"/>
        </w:rPr>
        <w:t>）</w:t>
      </w:r>
      <w:r>
        <w:rPr>
          <w:rFonts w:hint="eastAsia" w:asciiTheme="minorEastAsia" w:hAnsiTheme="minorEastAsia" w:eastAsiaTheme="minorEastAsia" w:cstheme="minorEastAsia"/>
          <w:b w:val="0"/>
          <w:bCs w:val="0"/>
        </w:rPr>
        <w:t>、教师评价</w:t>
      </w:r>
      <w:r>
        <w:rPr>
          <w:rFonts w:hint="eastAsia" w:cstheme="minorEastAsia"/>
          <w:b w:val="0"/>
          <w:bCs w:val="0"/>
          <w:lang w:eastAsia="zh-CN"/>
        </w:rPr>
        <w:t>（</w:t>
      </w:r>
      <w:r>
        <w:rPr>
          <w:rFonts w:hint="eastAsia" w:cstheme="minorEastAsia"/>
          <w:b w:val="0"/>
          <w:bCs w:val="0"/>
          <w:lang w:val="en-US" w:eastAsia="zh-CN"/>
        </w:rPr>
        <w:t>25%</w:t>
      </w:r>
      <w:r>
        <w:rPr>
          <w:rFonts w:hint="eastAsia" w:cstheme="minorEastAsia"/>
          <w:b w:val="0"/>
          <w:bCs w:val="0"/>
          <w:lang w:eastAsia="zh-CN"/>
        </w:rPr>
        <w:t>）</w:t>
      </w:r>
      <w:r>
        <w:rPr>
          <w:rFonts w:hint="eastAsia" w:asciiTheme="minorEastAsia" w:hAnsiTheme="minorEastAsia" w:eastAsiaTheme="minorEastAsia" w:cstheme="minorEastAsia"/>
          <w:b w:val="0"/>
          <w:bCs w:val="0"/>
        </w:rPr>
        <w:t>、家长评价</w:t>
      </w:r>
      <w:r>
        <w:rPr>
          <w:rFonts w:hint="eastAsia" w:cstheme="minorEastAsia"/>
          <w:b w:val="0"/>
          <w:bCs w:val="0"/>
          <w:lang w:eastAsia="zh-CN"/>
        </w:rPr>
        <w:t>（</w:t>
      </w:r>
      <w:r>
        <w:rPr>
          <w:rFonts w:hint="eastAsia" w:cstheme="minorEastAsia"/>
          <w:b w:val="0"/>
          <w:bCs w:val="0"/>
          <w:lang w:val="en-US" w:eastAsia="zh-CN"/>
        </w:rPr>
        <w:t>25%</w:t>
      </w:r>
      <w:r>
        <w:rPr>
          <w:rFonts w:hint="eastAsia" w:cstheme="minorEastAsia"/>
          <w:b w:val="0"/>
          <w:bCs w:val="0"/>
          <w:lang w:eastAsia="zh-CN"/>
        </w:rPr>
        <w:t>）</w:t>
      </w:r>
      <w:r>
        <w:rPr>
          <w:rFonts w:hint="eastAsia" w:asciiTheme="minorEastAsia" w:hAnsiTheme="minorEastAsia" w:eastAsiaTheme="minorEastAsia" w:cstheme="minorEastAsia"/>
          <w:b w:val="0"/>
          <w:bCs w:val="0"/>
        </w:rPr>
        <w:t>等多个主体，以获得全面的评价视角。</w:t>
      </w:r>
    </w:p>
    <w:p w14:paraId="71DB75AA">
      <w:pPr>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t xml:space="preserve">  2.过程性与终结性评价相结合：过程性评价关注学生在研学活动中的参与度、合作能力、问题解决等实时表现，而终结性评价则侧重于学生的研究性学习成果和知识掌握情况。</w:t>
      </w:r>
    </w:p>
    <w:p w14:paraId="610BF4FD">
      <w:pPr>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t xml:space="preserve">  3.定量与定性评价相结合：量化评价通过成绩、问卷调查等方式进行，而质性评价则通过观察、访谈、作品分析等方式进行，以获取更深入的学生发展信息。</w:t>
      </w:r>
    </w:p>
    <w:p w14:paraId="68EAEBB3">
      <w:pPr>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t xml:space="preserve">  4.评价内容的全面性：评价内容应覆盖知识学习、技能发展、情感态度、价值观塑造等多个维度，以促进学生全面发展。</w:t>
      </w:r>
    </w:p>
    <w:p w14:paraId="607D3EE3">
      <w:pPr>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t xml:space="preserve">  5.评价结果的应用：评价结果应用于指导教学改进、学生个性化发展规划以及研学活动的优化，确保研学评价的实际效益。</w:t>
      </w:r>
    </w:p>
    <w:p w14:paraId="59378DDF">
      <w:pPr>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t xml:space="preserve">  6.评价标准的明确性：评价标准应具体、明确，便于学生、教师和家长理解，并据此进行自我调整和教学调整。</w:t>
      </w:r>
    </w:p>
    <w:p w14:paraId="445FAD2F">
      <w:pPr>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t xml:space="preserve">  7.评价工具的科学性：使用适宜的评价工具和技术，如在线评价系统、观察记录表等，以提高评价的效率和准确性。</w:t>
      </w:r>
    </w:p>
    <w:p w14:paraId="30D9491D">
      <w:r>
        <w:rPr>
          <w:rFonts w:hint="eastAsia" w:ascii="楷体" w:hAnsi="楷体" w:eastAsia="楷体" w:cs="楷体"/>
          <w:b/>
          <w:bCs/>
        </w:rPr>
        <w:t>（</w:t>
      </w:r>
      <w:r>
        <w:rPr>
          <w:rFonts w:hint="eastAsia" w:ascii="楷体" w:hAnsi="楷体" w:eastAsia="楷体" w:cs="楷体"/>
          <w:b/>
          <w:bCs/>
          <w:lang w:val="en-US" w:eastAsia="zh-CN"/>
        </w:rPr>
        <w:t>五</w:t>
      </w:r>
      <w:r>
        <w:rPr>
          <w:rFonts w:hint="eastAsia" w:ascii="楷体" w:hAnsi="楷体" w:eastAsia="楷体" w:cs="楷体"/>
          <w:b/>
          <w:bCs/>
        </w:rPr>
        <w:t>）评价结果反馈</w:t>
      </w:r>
    </w:p>
    <w:p w14:paraId="0622FBE8">
      <w:r>
        <w:t>评价结果以百分制呈现，60分为及格，80分为良好，90分为优秀。</w:t>
      </w:r>
    </w:p>
    <w:p w14:paraId="0654F065">
      <w:r>
        <w:t>研学旅行结束后，向学生和家长反馈评价结果，包括学生的成绩、优点、不足以及改进建议。</w:t>
      </w:r>
    </w:p>
    <w:p w14:paraId="1C1E3087">
      <w:r>
        <w:t>针对评价结果，组织学生进行反思和总结，为今后的学习和实践提供参考。</w:t>
      </w:r>
    </w:p>
    <w:p w14:paraId="748F24A5">
      <w:pPr>
        <w:ind w:left="0" w:leftChars="0" w:firstLine="0" w:firstLineChars="0"/>
        <w:rPr>
          <w:rFonts w:hint="eastAsia" w:eastAsiaTheme="minorEastAsia"/>
          <w:lang w:eastAsia="zh-CN"/>
        </w:rPr>
      </w:pPr>
    </w:p>
    <w:p w14:paraId="5868FE6B">
      <w:pPr>
        <w:numPr>
          <w:ilvl w:val="0"/>
          <w:numId w:val="0"/>
        </w:numPr>
        <w:outlineLvl w:val="0"/>
        <w:rPr>
          <w:rFonts w:hint="eastAsia" w:ascii="黑体" w:hAnsi="黑体" w:eastAsia="黑体" w:cs="黑体"/>
          <w:b/>
          <w:bCs/>
        </w:rPr>
      </w:pPr>
      <w:bookmarkStart w:id="10" w:name="_Toc18326"/>
      <w:r>
        <w:rPr>
          <w:rFonts w:hint="eastAsia" w:ascii="黑体" w:hAnsi="黑体" w:eastAsia="黑体" w:cs="黑体"/>
          <w:b/>
          <w:bCs/>
          <w:lang w:val="en-US" w:eastAsia="zh-CN"/>
        </w:rPr>
        <w:t>五、研学</w:t>
      </w:r>
      <w:r>
        <w:rPr>
          <w:rFonts w:hint="eastAsia" w:ascii="黑体" w:hAnsi="黑体" w:eastAsia="黑体" w:cs="黑体"/>
          <w:b/>
          <w:bCs/>
        </w:rPr>
        <w:t>保障体系设计</w:t>
      </w:r>
      <w:bookmarkEnd w:id="10"/>
    </w:p>
    <w:p w14:paraId="2CE7C1A1">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eastAsia" w:ascii="楷体" w:hAnsi="楷体" w:eastAsia="楷体" w:cs="楷体"/>
          <w:b/>
          <w:bCs/>
          <w:lang w:val="en-US" w:eastAsia="zh-CN"/>
        </w:rPr>
      </w:pPr>
      <w:r>
        <w:rPr>
          <w:rFonts w:hint="eastAsia" w:ascii="楷体" w:hAnsi="楷体" w:eastAsia="楷体" w:cs="楷体"/>
          <w:b/>
          <w:bCs/>
          <w:lang w:eastAsia="zh-CN"/>
        </w:rPr>
        <w:t>（</w:t>
      </w:r>
      <w:r>
        <w:rPr>
          <w:rFonts w:hint="eastAsia" w:ascii="楷体" w:hAnsi="楷体" w:eastAsia="楷体" w:cs="楷体"/>
          <w:b/>
          <w:bCs/>
          <w:lang w:val="en-US" w:eastAsia="zh-CN"/>
        </w:rPr>
        <w:t>一</w:t>
      </w:r>
      <w:r>
        <w:rPr>
          <w:rFonts w:hint="eastAsia" w:ascii="楷体" w:hAnsi="楷体" w:eastAsia="楷体" w:cs="楷体"/>
          <w:b/>
          <w:bCs/>
          <w:lang w:eastAsia="zh-CN"/>
        </w:rPr>
        <w:t>）</w:t>
      </w:r>
      <w:r>
        <w:rPr>
          <w:rFonts w:hint="eastAsia" w:ascii="楷体" w:hAnsi="楷体" w:eastAsia="楷体" w:cs="楷体"/>
          <w:b/>
          <w:bCs/>
          <w:lang w:val="en-US" w:eastAsia="zh-CN"/>
        </w:rPr>
        <w:t>保障内容</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967"/>
        <w:gridCol w:w="1404"/>
        <w:gridCol w:w="6475"/>
      </w:tblGrid>
      <w:tr w14:paraId="0D083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blHeader/>
        </w:trPr>
        <w:tc>
          <w:tcPr>
            <w:tcW w:w="0" w:type="auto"/>
            <w:shd w:val="clear" w:color="auto" w:fill="FFFFFF"/>
            <w:tcMar>
              <w:top w:w="180" w:type="dxa"/>
              <w:left w:w="270" w:type="dxa"/>
              <w:bottom w:w="180" w:type="dxa"/>
              <w:right w:w="270" w:type="dxa"/>
            </w:tcMar>
            <w:vAlign w:val="center"/>
          </w:tcPr>
          <w:p w14:paraId="13838193">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保障类型</w:t>
            </w:r>
          </w:p>
        </w:tc>
        <w:tc>
          <w:tcPr>
            <w:tcW w:w="1404" w:type="dxa"/>
            <w:shd w:val="clear" w:color="auto" w:fill="FFFFFF"/>
            <w:tcMar>
              <w:top w:w="180" w:type="dxa"/>
              <w:left w:w="270" w:type="dxa"/>
              <w:bottom w:w="180" w:type="dxa"/>
              <w:right w:w="270" w:type="dxa"/>
            </w:tcMar>
            <w:vAlign w:val="center"/>
          </w:tcPr>
          <w:p w14:paraId="480C446A">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保障内容</w:t>
            </w:r>
          </w:p>
        </w:tc>
        <w:tc>
          <w:tcPr>
            <w:tcW w:w="6475" w:type="dxa"/>
            <w:shd w:val="clear" w:color="auto" w:fill="FFFFFF"/>
            <w:tcMar>
              <w:top w:w="180" w:type="dxa"/>
              <w:left w:w="270" w:type="dxa"/>
              <w:bottom w:w="180" w:type="dxa"/>
              <w:right w:w="270" w:type="dxa"/>
            </w:tcMar>
            <w:vAlign w:val="center"/>
          </w:tcPr>
          <w:p w14:paraId="2BE65322">
            <w:pPr>
              <w:rPr>
                <w:rFonts w:hint="eastAsia" w:ascii="宋体" w:hAnsi="宋体" w:eastAsia="宋体" w:cs="宋体"/>
                <w:sz w:val="21"/>
                <w:szCs w:val="21"/>
              </w:rPr>
            </w:pPr>
            <w:r>
              <w:rPr>
                <w:rFonts w:hint="eastAsia" w:ascii="宋体" w:hAnsi="宋体" w:eastAsia="宋体" w:cs="宋体"/>
                <w:sz w:val="21"/>
                <w:szCs w:val="21"/>
                <w:lang w:bidi="ar"/>
              </w:rPr>
              <w:t>具体措施</w:t>
            </w:r>
          </w:p>
        </w:tc>
      </w:tr>
      <w:tr w14:paraId="72F40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restart"/>
            <w:shd w:val="clear" w:color="auto" w:fill="FFFFFF"/>
            <w:tcMar>
              <w:top w:w="180" w:type="dxa"/>
              <w:left w:w="270" w:type="dxa"/>
              <w:bottom w:w="180" w:type="dxa"/>
              <w:right w:w="270" w:type="dxa"/>
            </w:tcMar>
            <w:vAlign w:val="center"/>
          </w:tcPr>
          <w:p w14:paraId="633F505A">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安全保障</w:t>
            </w:r>
          </w:p>
        </w:tc>
        <w:tc>
          <w:tcPr>
            <w:tcW w:w="1404" w:type="dxa"/>
            <w:shd w:val="clear" w:color="auto" w:fill="FFFFFF"/>
            <w:tcMar>
              <w:top w:w="180" w:type="dxa"/>
              <w:left w:w="270" w:type="dxa"/>
              <w:bottom w:w="180" w:type="dxa"/>
              <w:right w:w="270" w:type="dxa"/>
            </w:tcMar>
            <w:vAlign w:val="center"/>
          </w:tcPr>
          <w:p w14:paraId="330112E1">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安全准备</w:t>
            </w:r>
          </w:p>
        </w:tc>
        <w:tc>
          <w:tcPr>
            <w:tcW w:w="6475" w:type="dxa"/>
            <w:shd w:val="clear" w:color="auto" w:fill="FFFFFF"/>
            <w:tcMar>
              <w:top w:w="180" w:type="dxa"/>
              <w:left w:w="270" w:type="dxa"/>
              <w:bottom w:w="180" w:type="dxa"/>
              <w:right w:w="270" w:type="dxa"/>
            </w:tcMar>
            <w:vAlign w:val="center"/>
          </w:tcPr>
          <w:p w14:paraId="5F3C1266">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提前对研学</w:t>
            </w:r>
            <w:r>
              <w:rPr>
                <w:rFonts w:hint="eastAsia" w:ascii="宋体" w:hAnsi="宋体" w:eastAsia="宋体" w:cs="宋体"/>
                <w:sz w:val="21"/>
                <w:szCs w:val="21"/>
                <w:lang w:val="en-US" w:eastAsia="zh-CN"/>
              </w:rPr>
              <w:t>活动的各个环节</w:t>
            </w:r>
            <w:r>
              <w:rPr>
                <w:rFonts w:hint="eastAsia" w:ascii="宋体" w:hAnsi="宋体" w:eastAsia="宋体" w:cs="宋体"/>
                <w:sz w:val="21"/>
                <w:szCs w:val="21"/>
              </w:rPr>
              <w:t>进行</w:t>
            </w:r>
            <w:r>
              <w:rPr>
                <w:rFonts w:hint="eastAsia" w:ascii="宋体" w:hAnsi="宋体" w:eastAsia="宋体" w:cs="宋体"/>
                <w:sz w:val="21"/>
                <w:szCs w:val="21"/>
                <w:lang w:val="en-US" w:eastAsia="zh-CN"/>
              </w:rPr>
              <w:t>风险</w:t>
            </w:r>
            <w:r>
              <w:rPr>
                <w:rFonts w:hint="eastAsia" w:ascii="宋体" w:hAnsi="宋体" w:eastAsia="宋体" w:cs="宋体"/>
                <w:sz w:val="21"/>
                <w:szCs w:val="21"/>
              </w:rPr>
              <w:t>评估，排除安全隐患，制定</w:t>
            </w:r>
            <w:r>
              <w:rPr>
                <w:rFonts w:hint="eastAsia" w:ascii="宋体" w:hAnsi="宋体" w:eastAsia="宋体" w:cs="宋体"/>
                <w:sz w:val="21"/>
                <w:szCs w:val="21"/>
                <w:lang w:val="en-US" w:eastAsia="zh-CN"/>
              </w:rPr>
              <w:t>详细的应急</w:t>
            </w:r>
            <w:r>
              <w:rPr>
                <w:rFonts w:hint="eastAsia" w:ascii="宋体" w:hAnsi="宋体" w:eastAsia="宋体" w:cs="宋体"/>
                <w:sz w:val="21"/>
                <w:szCs w:val="21"/>
              </w:rPr>
              <w:t>预案；提前对学生进行安全教育</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提高他们的安全意识和应急处理能力</w:t>
            </w:r>
            <w:r>
              <w:rPr>
                <w:rFonts w:hint="eastAsia" w:ascii="宋体" w:hAnsi="宋体" w:eastAsia="宋体" w:cs="宋体"/>
                <w:sz w:val="21"/>
                <w:szCs w:val="21"/>
              </w:rPr>
              <w:t>。</w:t>
            </w:r>
          </w:p>
        </w:tc>
      </w:tr>
      <w:tr w14:paraId="47578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180" w:type="dxa"/>
              <w:left w:w="270" w:type="dxa"/>
              <w:bottom w:w="180" w:type="dxa"/>
              <w:right w:w="270" w:type="dxa"/>
            </w:tcMar>
            <w:vAlign w:val="center"/>
          </w:tcPr>
          <w:p w14:paraId="079B1FED">
            <w:pPr>
              <w:rPr>
                <w:rFonts w:hint="eastAsia" w:ascii="宋体" w:hAnsi="宋体" w:eastAsia="宋体" w:cs="宋体"/>
                <w:sz w:val="21"/>
                <w:szCs w:val="21"/>
                <w:lang w:bidi="ar"/>
              </w:rPr>
            </w:pPr>
          </w:p>
        </w:tc>
        <w:tc>
          <w:tcPr>
            <w:tcW w:w="1404" w:type="dxa"/>
            <w:shd w:val="clear" w:color="auto" w:fill="FFFFFF"/>
            <w:tcMar>
              <w:top w:w="180" w:type="dxa"/>
              <w:left w:w="270" w:type="dxa"/>
              <w:bottom w:w="180" w:type="dxa"/>
              <w:right w:w="270" w:type="dxa"/>
            </w:tcMar>
            <w:vAlign w:val="center"/>
          </w:tcPr>
          <w:p w14:paraId="59BC02BD">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交通安全</w:t>
            </w:r>
          </w:p>
        </w:tc>
        <w:tc>
          <w:tcPr>
            <w:tcW w:w="6475" w:type="dxa"/>
            <w:shd w:val="clear" w:color="auto" w:fill="FFFFFF"/>
            <w:tcMar>
              <w:top w:w="180" w:type="dxa"/>
              <w:left w:w="270" w:type="dxa"/>
              <w:bottom w:w="180" w:type="dxa"/>
              <w:right w:w="270" w:type="dxa"/>
            </w:tcMar>
            <w:vAlign w:val="center"/>
          </w:tcPr>
          <w:p w14:paraId="0792200A">
            <w:pPr>
              <w:ind w:left="0" w:leftChars="0"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bidi="ar"/>
              </w:rPr>
              <w:t>选择</w:t>
            </w:r>
            <w:r>
              <w:rPr>
                <w:rFonts w:hint="eastAsia" w:ascii="宋体" w:hAnsi="宋体" w:eastAsia="宋体" w:cs="宋体"/>
                <w:sz w:val="21"/>
                <w:szCs w:val="21"/>
                <w:lang w:val="en-US" w:eastAsia="zh-CN" w:bidi="ar"/>
              </w:rPr>
              <w:t>符合安全标准的交通工具，并确保司机具备相应的资质和良好的安全驾驶记录。</w:t>
            </w:r>
          </w:p>
        </w:tc>
      </w:tr>
      <w:tr w14:paraId="2D51E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180" w:type="dxa"/>
              <w:left w:w="270" w:type="dxa"/>
              <w:bottom w:w="180" w:type="dxa"/>
              <w:right w:w="270" w:type="dxa"/>
            </w:tcMar>
            <w:vAlign w:val="center"/>
          </w:tcPr>
          <w:p w14:paraId="1A81B218">
            <w:pPr>
              <w:rPr>
                <w:rFonts w:hint="eastAsia" w:ascii="宋体" w:hAnsi="宋体" w:eastAsia="宋体" w:cs="宋体"/>
                <w:sz w:val="21"/>
                <w:szCs w:val="21"/>
              </w:rPr>
            </w:pPr>
          </w:p>
        </w:tc>
        <w:tc>
          <w:tcPr>
            <w:tcW w:w="1404" w:type="dxa"/>
            <w:shd w:val="clear" w:color="auto" w:fill="FFFFFF"/>
            <w:tcMar>
              <w:top w:w="180" w:type="dxa"/>
              <w:left w:w="270" w:type="dxa"/>
              <w:bottom w:w="180" w:type="dxa"/>
              <w:right w:w="270" w:type="dxa"/>
            </w:tcMar>
            <w:vAlign w:val="center"/>
          </w:tcPr>
          <w:p w14:paraId="532F7024">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食品安全</w:t>
            </w:r>
          </w:p>
        </w:tc>
        <w:tc>
          <w:tcPr>
            <w:tcW w:w="6475" w:type="dxa"/>
            <w:shd w:val="clear" w:color="auto" w:fill="FFFFFF"/>
            <w:tcMar>
              <w:top w:w="180" w:type="dxa"/>
              <w:left w:w="270" w:type="dxa"/>
              <w:bottom w:w="180" w:type="dxa"/>
              <w:right w:w="270" w:type="dxa"/>
            </w:tcMar>
            <w:vAlign w:val="center"/>
          </w:tcPr>
          <w:p w14:paraId="6286F7DB">
            <w:pPr>
              <w:ind w:left="0" w:leftChars="0"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市场监管部门对研学接待餐饮单位进行监督检查，确保食品加工、存储和供应的安全性</w:t>
            </w:r>
          </w:p>
        </w:tc>
      </w:tr>
      <w:tr w14:paraId="3FE0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180" w:type="dxa"/>
              <w:left w:w="270" w:type="dxa"/>
              <w:bottom w:w="180" w:type="dxa"/>
              <w:right w:w="270" w:type="dxa"/>
            </w:tcMar>
            <w:vAlign w:val="center"/>
          </w:tcPr>
          <w:p w14:paraId="433099DE">
            <w:pPr>
              <w:rPr>
                <w:rFonts w:hint="eastAsia" w:ascii="宋体" w:hAnsi="宋体" w:eastAsia="宋体" w:cs="宋体"/>
                <w:sz w:val="21"/>
                <w:szCs w:val="21"/>
              </w:rPr>
            </w:pPr>
          </w:p>
        </w:tc>
        <w:tc>
          <w:tcPr>
            <w:tcW w:w="1404" w:type="dxa"/>
            <w:shd w:val="clear" w:color="auto" w:fill="FFFFFF"/>
            <w:tcMar>
              <w:top w:w="180" w:type="dxa"/>
              <w:left w:w="270" w:type="dxa"/>
              <w:bottom w:w="180" w:type="dxa"/>
              <w:right w:w="270" w:type="dxa"/>
            </w:tcMar>
            <w:vAlign w:val="center"/>
          </w:tcPr>
          <w:p w14:paraId="3076B16E">
            <w:pPr>
              <w:ind w:left="0" w:leftChars="0" w:firstLine="0" w:firstLineChars="0"/>
              <w:rPr>
                <w:rFonts w:hint="eastAsia" w:ascii="宋体" w:hAnsi="宋体" w:eastAsia="宋体" w:cs="宋体"/>
                <w:sz w:val="21"/>
                <w:szCs w:val="21"/>
                <w:lang w:bidi="ar"/>
              </w:rPr>
            </w:pPr>
            <w:r>
              <w:rPr>
                <w:rFonts w:hint="eastAsia" w:ascii="宋体" w:hAnsi="宋体" w:eastAsia="宋体" w:cs="宋体"/>
                <w:sz w:val="21"/>
                <w:szCs w:val="21"/>
                <w:lang w:bidi="ar"/>
              </w:rPr>
              <w:t>身体安全</w:t>
            </w:r>
          </w:p>
        </w:tc>
        <w:tc>
          <w:tcPr>
            <w:tcW w:w="6475" w:type="dxa"/>
            <w:shd w:val="clear" w:color="auto" w:fill="FFFFFF"/>
            <w:tcMar>
              <w:top w:w="180" w:type="dxa"/>
              <w:left w:w="270" w:type="dxa"/>
              <w:bottom w:w="180" w:type="dxa"/>
              <w:right w:w="270" w:type="dxa"/>
            </w:tcMar>
            <w:vAlign w:val="center"/>
          </w:tcPr>
          <w:p w14:paraId="2AB19C46">
            <w:pPr>
              <w:ind w:left="0" w:leftChars="0" w:firstLine="0" w:firstLineChars="0"/>
              <w:rPr>
                <w:rFonts w:hint="default" w:ascii="宋体" w:hAnsi="宋体" w:eastAsia="宋体" w:cs="宋体"/>
                <w:sz w:val="21"/>
                <w:szCs w:val="21"/>
                <w:lang w:val="en-US" w:eastAsia="zh-CN" w:bidi="ar"/>
              </w:rPr>
            </w:pPr>
            <w:r>
              <w:rPr>
                <w:rFonts w:hint="eastAsia" w:ascii="宋体" w:hAnsi="宋体" w:eastAsia="宋体" w:cs="宋体"/>
                <w:sz w:val="21"/>
                <w:szCs w:val="21"/>
                <w:lang w:val="en-US" w:eastAsia="zh-CN" w:bidi="ar"/>
              </w:rPr>
              <w:t>制定详细的安全管理计划和应急预案，明确安全职责和应急处理流程。应急预案应包括对晕车、交通意外、食物中毒等常见事故的预防和处理措施。</w:t>
            </w:r>
          </w:p>
        </w:tc>
      </w:tr>
      <w:tr w14:paraId="3036F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180" w:type="dxa"/>
              <w:left w:w="270" w:type="dxa"/>
              <w:bottom w:w="180" w:type="dxa"/>
              <w:right w:w="270" w:type="dxa"/>
            </w:tcMar>
            <w:vAlign w:val="center"/>
          </w:tcPr>
          <w:p w14:paraId="29AFA26F">
            <w:pPr>
              <w:rPr>
                <w:rFonts w:hint="eastAsia" w:ascii="宋体" w:hAnsi="宋体" w:eastAsia="宋体" w:cs="宋体"/>
                <w:sz w:val="21"/>
                <w:szCs w:val="21"/>
              </w:rPr>
            </w:pPr>
          </w:p>
        </w:tc>
        <w:tc>
          <w:tcPr>
            <w:tcW w:w="1404" w:type="dxa"/>
            <w:shd w:val="clear" w:color="auto" w:fill="FFFFFF"/>
            <w:tcMar>
              <w:top w:w="180" w:type="dxa"/>
              <w:left w:w="270" w:type="dxa"/>
              <w:bottom w:w="180" w:type="dxa"/>
              <w:right w:w="270" w:type="dxa"/>
            </w:tcMar>
            <w:vAlign w:val="center"/>
          </w:tcPr>
          <w:p w14:paraId="192A30F4">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应急管理</w:t>
            </w:r>
          </w:p>
        </w:tc>
        <w:tc>
          <w:tcPr>
            <w:tcW w:w="6475" w:type="dxa"/>
            <w:shd w:val="clear" w:color="auto" w:fill="FFFFFF"/>
            <w:tcMar>
              <w:top w:w="180" w:type="dxa"/>
              <w:left w:w="270" w:type="dxa"/>
              <w:bottom w:w="180" w:type="dxa"/>
              <w:right w:w="270" w:type="dxa"/>
            </w:tcMar>
            <w:vAlign w:val="center"/>
          </w:tcPr>
          <w:p w14:paraId="2EC4372C">
            <w:pPr>
              <w:ind w:left="0" w:leftChars="0"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bidi="ar"/>
              </w:rPr>
              <w:t>组织应急演练</w:t>
            </w:r>
            <w:r>
              <w:rPr>
                <w:rFonts w:hint="eastAsia" w:ascii="宋体" w:hAnsi="宋体" w:eastAsia="宋体" w:cs="宋体"/>
                <w:sz w:val="21"/>
                <w:szCs w:val="21"/>
                <w:lang w:eastAsia="zh-CN" w:bidi="ar"/>
              </w:rPr>
              <w:t>；</w:t>
            </w:r>
            <w:r>
              <w:rPr>
                <w:rFonts w:hint="eastAsia" w:ascii="宋体" w:hAnsi="宋体" w:eastAsia="宋体" w:cs="宋体"/>
                <w:sz w:val="21"/>
                <w:szCs w:val="21"/>
                <w:lang w:val="en-US" w:eastAsia="zh-CN" w:bidi="ar"/>
              </w:rPr>
              <w:t>进行应急预案的制定；建立紧急联络机制</w:t>
            </w:r>
          </w:p>
        </w:tc>
      </w:tr>
      <w:tr w14:paraId="161F4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restart"/>
            <w:shd w:val="clear" w:color="auto" w:fill="FFFFFF"/>
            <w:tcMar>
              <w:top w:w="180" w:type="dxa"/>
              <w:left w:w="270" w:type="dxa"/>
              <w:bottom w:w="180" w:type="dxa"/>
              <w:right w:w="270" w:type="dxa"/>
            </w:tcMar>
            <w:vAlign w:val="center"/>
          </w:tcPr>
          <w:p w14:paraId="3C12B162">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教学保障</w:t>
            </w:r>
          </w:p>
        </w:tc>
        <w:tc>
          <w:tcPr>
            <w:tcW w:w="1404" w:type="dxa"/>
            <w:shd w:val="clear" w:color="auto" w:fill="FFFFFF"/>
            <w:tcMar>
              <w:top w:w="180" w:type="dxa"/>
              <w:left w:w="270" w:type="dxa"/>
              <w:bottom w:w="180" w:type="dxa"/>
              <w:right w:w="270" w:type="dxa"/>
            </w:tcMar>
            <w:vAlign w:val="center"/>
          </w:tcPr>
          <w:p w14:paraId="41AD6909">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发放资料及任务单</w:t>
            </w:r>
          </w:p>
        </w:tc>
        <w:tc>
          <w:tcPr>
            <w:tcW w:w="6475" w:type="dxa"/>
            <w:shd w:val="clear" w:color="auto" w:fill="FFFFFF"/>
            <w:tcMar>
              <w:top w:w="180" w:type="dxa"/>
              <w:left w:w="270" w:type="dxa"/>
              <w:bottom w:w="180" w:type="dxa"/>
              <w:right w:w="270" w:type="dxa"/>
            </w:tcMar>
            <w:vAlign w:val="center"/>
          </w:tcPr>
          <w:p w14:paraId="252337FE">
            <w:pPr>
              <w:ind w:left="0" w:leftChars="0"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学校通过家长会、致家长的一封信等形式告知家长活动的意义、时间安排、出行线路，注意事项等。研学活动的任务单在行前会发放到各位同学手里。</w:t>
            </w:r>
          </w:p>
        </w:tc>
      </w:tr>
      <w:tr w14:paraId="3CB11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653" w:hRule="atLeast"/>
        </w:trPr>
        <w:tc>
          <w:tcPr>
            <w:tcW w:w="0" w:type="auto"/>
            <w:vMerge w:val="continue"/>
            <w:shd w:val="clear" w:color="auto" w:fill="FFFFFF"/>
            <w:tcMar>
              <w:top w:w="180" w:type="dxa"/>
              <w:left w:w="270" w:type="dxa"/>
              <w:bottom w:w="180" w:type="dxa"/>
              <w:right w:w="270" w:type="dxa"/>
            </w:tcMar>
            <w:vAlign w:val="center"/>
          </w:tcPr>
          <w:p w14:paraId="35279024">
            <w:pPr>
              <w:rPr>
                <w:rFonts w:hint="eastAsia" w:ascii="宋体" w:hAnsi="宋体" w:eastAsia="宋体" w:cs="宋体"/>
                <w:sz w:val="21"/>
                <w:szCs w:val="21"/>
                <w:lang w:bidi="ar"/>
              </w:rPr>
            </w:pPr>
          </w:p>
        </w:tc>
        <w:tc>
          <w:tcPr>
            <w:tcW w:w="1404" w:type="dxa"/>
            <w:shd w:val="clear" w:color="auto" w:fill="FFFFFF"/>
            <w:tcMar>
              <w:top w:w="180" w:type="dxa"/>
              <w:left w:w="270" w:type="dxa"/>
              <w:bottom w:w="180" w:type="dxa"/>
              <w:right w:w="270" w:type="dxa"/>
            </w:tcMar>
            <w:vAlign w:val="center"/>
          </w:tcPr>
          <w:p w14:paraId="6DFCD8C5">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师资配备</w:t>
            </w:r>
          </w:p>
        </w:tc>
        <w:tc>
          <w:tcPr>
            <w:tcW w:w="6475" w:type="dxa"/>
            <w:shd w:val="clear" w:color="auto" w:fill="FFFFFF"/>
            <w:tcMar>
              <w:top w:w="180" w:type="dxa"/>
              <w:left w:w="270" w:type="dxa"/>
              <w:bottom w:w="180" w:type="dxa"/>
              <w:right w:w="270" w:type="dxa"/>
            </w:tcMar>
            <w:vAlign w:val="center"/>
          </w:tcPr>
          <w:p w14:paraId="43407397">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安排经验丰富教师为带队老师</w:t>
            </w:r>
          </w:p>
        </w:tc>
      </w:tr>
      <w:tr w14:paraId="663D3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180" w:type="dxa"/>
              <w:left w:w="270" w:type="dxa"/>
              <w:bottom w:w="180" w:type="dxa"/>
              <w:right w:w="270" w:type="dxa"/>
            </w:tcMar>
            <w:vAlign w:val="center"/>
          </w:tcPr>
          <w:p w14:paraId="2CF6D68E">
            <w:pPr>
              <w:rPr>
                <w:rFonts w:hint="eastAsia" w:ascii="宋体" w:hAnsi="宋体" w:eastAsia="宋体" w:cs="宋体"/>
                <w:sz w:val="21"/>
                <w:szCs w:val="21"/>
              </w:rPr>
            </w:pPr>
          </w:p>
        </w:tc>
        <w:tc>
          <w:tcPr>
            <w:tcW w:w="1404" w:type="dxa"/>
            <w:shd w:val="clear" w:color="auto" w:fill="FFFFFF"/>
            <w:tcMar>
              <w:top w:w="180" w:type="dxa"/>
              <w:left w:w="270" w:type="dxa"/>
              <w:bottom w:w="180" w:type="dxa"/>
              <w:right w:w="270" w:type="dxa"/>
            </w:tcMar>
            <w:vAlign w:val="center"/>
          </w:tcPr>
          <w:p w14:paraId="46F1105B">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教学资源</w:t>
            </w:r>
          </w:p>
        </w:tc>
        <w:tc>
          <w:tcPr>
            <w:tcW w:w="6475" w:type="dxa"/>
            <w:shd w:val="clear" w:color="auto" w:fill="FFFFFF"/>
            <w:tcMar>
              <w:top w:w="180" w:type="dxa"/>
              <w:left w:w="270" w:type="dxa"/>
              <w:bottom w:w="180" w:type="dxa"/>
              <w:right w:w="270" w:type="dxa"/>
            </w:tcMar>
            <w:vAlign w:val="center"/>
          </w:tcPr>
          <w:p w14:paraId="27FEB595">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准备学习手册；提供</w:t>
            </w:r>
            <w:r>
              <w:rPr>
                <w:rFonts w:hint="eastAsia" w:ascii="宋体" w:hAnsi="宋体" w:eastAsia="宋体" w:cs="宋体"/>
                <w:sz w:val="21"/>
                <w:szCs w:val="21"/>
                <w:lang w:val="en-US" w:eastAsia="zh-CN" w:bidi="ar"/>
              </w:rPr>
              <w:t>扎染制作</w:t>
            </w:r>
            <w:r>
              <w:rPr>
                <w:rFonts w:hint="eastAsia" w:ascii="宋体" w:hAnsi="宋体" w:eastAsia="宋体" w:cs="宋体"/>
                <w:sz w:val="21"/>
                <w:szCs w:val="21"/>
                <w:lang w:bidi="ar"/>
              </w:rPr>
              <w:t>工具、材料与场地</w:t>
            </w:r>
          </w:p>
        </w:tc>
      </w:tr>
      <w:tr w14:paraId="6475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180" w:type="dxa"/>
              <w:left w:w="270" w:type="dxa"/>
              <w:bottom w:w="180" w:type="dxa"/>
              <w:right w:w="270" w:type="dxa"/>
            </w:tcMar>
            <w:vAlign w:val="center"/>
          </w:tcPr>
          <w:p w14:paraId="624088FA">
            <w:pPr>
              <w:rPr>
                <w:rFonts w:hint="eastAsia" w:ascii="宋体" w:hAnsi="宋体" w:eastAsia="宋体" w:cs="宋体"/>
                <w:sz w:val="21"/>
                <w:szCs w:val="21"/>
              </w:rPr>
            </w:pPr>
          </w:p>
        </w:tc>
        <w:tc>
          <w:tcPr>
            <w:tcW w:w="1404" w:type="dxa"/>
            <w:shd w:val="clear" w:color="auto" w:fill="FFFFFF"/>
            <w:tcMar>
              <w:top w:w="180" w:type="dxa"/>
              <w:left w:w="270" w:type="dxa"/>
              <w:bottom w:w="180" w:type="dxa"/>
              <w:right w:w="270" w:type="dxa"/>
            </w:tcMar>
            <w:vAlign w:val="center"/>
          </w:tcPr>
          <w:p w14:paraId="782DD62E">
            <w:pPr>
              <w:ind w:left="0" w:leftChars="0" w:firstLine="0" w:firstLineChars="0"/>
              <w:rPr>
                <w:rFonts w:hint="eastAsia" w:ascii="宋体" w:hAnsi="宋体" w:eastAsia="宋体" w:cs="宋体"/>
                <w:sz w:val="21"/>
                <w:szCs w:val="21"/>
                <w:lang w:bidi="ar"/>
              </w:rPr>
            </w:pPr>
            <w:r>
              <w:rPr>
                <w:rFonts w:hint="eastAsia" w:ascii="宋体" w:hAnsi="宋体" w:eastAsia="宋体" w:cs="宋体"/>
                <w:sz w:val="21"/>
                <w:szCs w:val="21"/>
                <w:lang w:bidi="ar"/>
              </w:rPr>
              <w:t>过程监控</w:t>
            </w:r>
          </w:p>
        </w:tc>
        <w:tc>
          <w:tcPr>
            <w:tcW w:w="6475" w:type="dxa"/>
            <w:shd w:val="clear" w:color="auto" w:fill="FFFFFF"/>
            <w:tcMar>
              <w:top w:w="180" w:type="dxa"/>
              <w:left w:w="270" w:type="dxa"/>
              <w:bottom w:w="180" w:type="dxa"/>
              <w:right w:w="270" w:type="dxa"/>
            </w:tcMar>
            <w:vAlign w:val="center"/>
          </w:tcPr>
          <w:p w14:paraId="36443370">
            <w:pPr>
              <w:ind w:left="0" w:leftChars="0" w:firstLine="0" w:firstLineChars="0"/>
              <w:rPr>
                <w:rFonts w:hint="eastAsia" w:ascii="宋体" w:hAnsi="宋体" w:eastAsia="宋体" w:cs="宋体"/>
                <w:sz w:val="21"/>
                <w:szCs w:val="21"/>
                <w:lang w:bidi="ar"/>
              </w:rPr>
            </w:pPr>
            <w:r>
              <w:rPr>
                <w:rFonts w:hint="eastAsia" w:ascii="宋体" w:hAnsi="宋体" w:eastAsia="宋体" w:cs="宋体"/>
                <w:sz w:val="21"/>
                <w:szCs w:val="21"/>
                <w:lang w:bidi="ar"/>
              </w:rPr>
              <w:t>在旅行过程中，老师要引导学生积极思考、主动参与，确保学生的学习效果。</w:t>
            </w:r>
          </w:p>
        </w:tc>
      </w:tr>
      <w:tr w14:paraId="199AD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180" w:type="dxa"/>
              <w:left w:w="270" w:type="dxa"/>
              <w:bottom w:w="180" w:type="dxa"/>
              <w:right w:w="270" w:type="dxa"/>
            </w:tcMar>
            <w:vAlign w:val="center"/>
          </w:tcPr>
          <w:p w14:paraId="0C1EAA98">
            <w:pPr>
              <w:rPr>
                <w:rFonts w:hint="eastAsia" w:ascii="宋体" w:hAnsi="宋体" w:eastAsia="宋体" w:cs="宋体"/>
                <w:sz w:val="21"/>
                <w:szCs w:val="21"/>
              </w:rPr>
            </w:pPr>
          </w:p>
        </w:tc>
        <w:tc>
          <w:tcPr>
            <w:tcW w:w="1404" w:type="dxa"/>
            <w:shd w:val="clear" w:color="auto" w:fill="FFFFFF"/>
            <w:tcMar>
              <w:top w:w="180" w:type="dxa"/>
              <w:left w:w="270" w:type="dxa"/>
              <w:bottom w:w="180" w:type="dxa"/>
              <w:right w:w="270" w:type="dxa"/>
            </w:tcMar>
            <w:vAlign w:val="center"/>
          </w:tcPr>
          <w:p w14:paraId="2AD4366D">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课后任务</w:t>
            </w:r>
          </w:p>
        </w:tc>
        <w:tc>
          <w:tcPr>
            <w:tcW w:w="6475" w:type="dxa"/>
            <w:shd w:val="clear" w:color="auto" w:fill="FFFFFF"/>
            <w:tcMar>
              <w:top w:w="180" w:type="dxa"/>
              <w:left w:w="270" w:type="dxa"/>
              <w:bottom w:w="180" w:type="dxa"/>
              <w:right w:w="270" w:type="dxa"/>
            </w:tcMar>
            <w:vAlign w:val="center"/>
          </w:tcPr>
          <w:p w14:paraId="30666A72">
            <w:pPr>
              <w:ind w:left="0" w:leftChars="0"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研学旅行</w:t>
            </w:r>
            <w:r>
              <w:rPr>
                <w:rFonts w:hint="eastAsia" w:ascii="宋体" w:hAnsi="宋体" w:eastAsia="宋体" w:cs="宋体"/>
                <w:sz w:val="21"/>
                <w:szCs w:val="21"/>
              </w:rPr>
              <w:t>结束后，</w:t>
            </w:r>
            <w:r>
              <w:rPr>
                <w:rFonts w:hint="eastAsia" w:ascii="宋体" w:hAnsi="宋体" w:eastAsia="宋体" w:cs="宋体"/>
                <w:sz w:val="21"/>
                <w:szCs w:val="21"/>
                <w:lang w:val="en-US" w:eastAsia="zh-CN"/>
              </w:rPr>
              <w:t>分享自己的心得体会</w:t>
            </w:r>
          </w:p>
        </w:tc>
      </w:tr>
      <w:tr w14:paraId="1954E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180" w:type="dxa"/>
              <w:left w:w="270" w:type="dxa"/>
              <w:bottom w:w="180" w:type="dxa"/>
              <w:right w:w="270" w:type="dxa"/>
            </w:tcMar>
            <w:vAlign w:val="center"/>
          </w:tcPr>
          <w:p w14:paraId="1069FC9B">
            <w:pPr>
              <w:rPr>
                <w:rFonts w:hint="eastAsia" w:ascii="宋体" w:hAnsi="宋体" w:eastAsia="宋体" w:cs="宋体"/>
                <w:sz w:val="21"/>
                <w:szCs w:val="21"/>
              </w:rPr>
            </w:pPr>
          </w:p>
        </w:tc>
        <w:tc>
          <w:tcPr>
            <w:tcW w:w="1404" w:type="dxa"/>
            <w:shd w:val="clear" w:color="auto" w:fill="FFFFFF"/>
            <w:tcMar>
              <w:top w:w="180" w:type="dxa"/>
              <w:left w:w="270" w:type="dxa"/>
              <w:bottom w:w="180" w:type="dxa"/>
              <w:right w:w="270" w:type="dxa"/>
            </w:tcMar>
            <w:vAlign w:val="center"/>
          </w:tcPr>
          <w:p w14:paraId="67C0B5FA">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教学质量监控</w:t>
            </w:r>
          </w:p>
        </w:tc>
        <w:tc>
          <w:tcPr>
            <w:tcW w:w="6475" w:type="dxa"/>
            <w:shd w:val="clear" w:color="auto" w:fill="FFFFFF"/>
            <w:tcMar>
              <w:top w:w="180" w:type="dxa"/>
              <w:left w:w="270" w:type="dxa"/>
              <w:bottom w:w="180" w:type="dxa"/>
              <w:right w:w="270" w:type="dxa"/>
            </w:tcMar>
            <w:vAlign w:val="center"/>
          </w:tcPr>
          <w:p w14:paraId="2DEC225D">
            <w:pPr>
              <w:ind w:left="0" w:leftChars="0"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建立质量监测与评价机制，对研学的各个环节进行全面的检查和评价；调查同学们的满意度，以及是否存在需要改进的地方。</w:t>
            </w:r>
          </w:p>
        </w:tc>
      </w:tr>
      <w:tr w14:paraId="448B5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restart"/>
            <w:shd w:val="clear" w:color="auto" w:fill="FFFFFF"/>
            <w:tcMar>
              <w:top w:w="180" w:type="dxa"/>
              <w:left w:w="270" w:type="dxa"/>
              <w:bottom w:w="180" w:type="dxa"/>
              <w:right w:w="270" w:type="dxa"/>
            </w:tcMar>
            <w:vAlign w:val="center"/>
          </w:tcPr>
          <w:p w14:paraId="1C231AE4">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服务保障</w:t>
            </w:r>
          </w:p>
        </w:tc>
        <w:tc>
          <w:tcPr>
            <w:tcW w:w="1404" w:type="dxa"/>
            <w:shd w:val="clear" w:color="auto" w:fill="FFFFFF"/>
            <w:tcMar>
              <w:top w:w="180" w:type="dxa"/>
              <w:left w:w="270" w:type="dxa"/>
              <w:bottom w:w="180" w:type="dxa"/>
              <w:right w:w="270" w:type="dxa"/>
            </w:tcMar>
            <w:vAlign w:val="center"/>
          </w:tcPr>
          <w:p w14:paraId="1A59D94D">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后勤保障</w:t>
            </w:r>
          </w:p>
        </w:tc>
        <w:tc>
          <w:tcPr>
            <w:tcW w:w="6475" w:type="dxa"/>
            <w:shd w:val="clear" w:color="auto" w:fill="FFFFFF"/>
            <w:tcMar>
              <w:top w:w="180" w:type="dxa"/>
              <w:left w:w="270" w:type="dxa"/>
              <w:bottom w:w="180" w:type="dxa"/>
              <w:right w:w="270" w:type="dxa"/>
            </w:tcMar>
            <w:vAlign w:val="center"/>
          </w:tcPr>
          <w:p w14:paraId="5758EC01">
            <w:pPr>
              <w:ind w:left="0" w:leftChars="0"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后勤保障部门通过优化服务流程，提升服务质量和加强安全管理，为研学活动提供了强有力的支撑。</w:t>
            </w:r>
          </w:p>
        </w:tc>
      </w:tr>
      <w:tr w14:paraId="5A554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180" w:type="dxa"/>
              <w:left w:w="270" w:type="dxa"/>
              <w:bottom w:w="180" w:type="dxa"/>
              <w:right w:w="270" w:type="dxa"/>
            </w:tcMar>
            <w:vAlign w:val="center"/>
          </w:tcPr>
          <w:p w14:paraId="4D22E8B0">
            <w:pPr>
              <w:rPr>
                <w:rFonts w:hint="eastAsia" w:ascii="宋体" w:hAnsi="宋体" w:eastAsia="宋体" w:cs="宋体"/>
                <w:sz w:val="21"/>
                <w:szCs w:val="21"/>
              </w:rPr>
            </w:pPr>
          </w:p>
        </w:tc>
        <w:tc>
          <w:tcPr>
            <w:tcW w:w="1404" w:type="dxa"/>
            <w:shd w:val="clear" w:color="auto" w:fill="FFFFFF"/>
            <w:tcMar>
              <w:top w:w="180" w:type="dxa"/>
              <w:left w:w="270" w:type="dxa"/>
              <w:bottom w:w="180" w:type="dxa"/>
              <w:right w:w="270" w:type="dxa"/>
            </w:tcMar>
            <w:vAlign w:val="center"/>
          </w:tcPr>
          <w:p w14:paraId="5038A7BD">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沟通保障</w:t>
            </w:r>
          </w:p>
        </w:tc>
        <w:tc>
          <w:tcPr>
            <w:tcW w:w="6475" w:type="dxa"/>
            <w:shd w:val="clear" w:color="auto" w:fill="FFFFFF"/>
            <w:tcMar>
              <w:top w:w="180" w:type="dxa"/>
              <w:left w:w="270" w:type="dxa"/>
              <w:bottom w:w="180" w:type="dxa"/>
              <w:right w:w="270" w:type="dxa"/>
            </w:tcMar>
            <w:vAlign w:val="center"/>
          </w:tcPr>
          <w:p w14:paraId="08D3422C">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建立沟通机制，确保学校、家长、信息畅通；老师及时反馈学生情况</w:t>
            </w:r>
          </w:p>
        </w:tc>
      </w:tr>
      <w:tr w14:paraId="22C1C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180" w:type="dxa"/>
              <w:left w:w="270" w:type="dxa"/>
              <w:bottom w:w="180" w:type="dxa"/>
              <w:right w:w="270" w:type="dxa"/>
            </w:tcMar>
            <w:vAlign w:val="center"/>
          </w:tcPr>
          <w:p w14:paraId="12648A77">
            <w:pPr>
              <w:rPr>
                <w:rFonts w:hint="eastAsia" w:ascii="宋体" w:hAnsi="宋体" w:eastAsia="宋体" w:cs="宋体"/>
                <w:sz w:val="21"/>
                <w:szCs w:val="21"/>
              </w:rPr>
            </w:pPr>
          </w:p>
        </w:tc>
        <w:tc>
          <w:tcPr>
            <w:tcW w:w="1404" w:type="dxa"/>
            <w:shd w:val="clear" w:color="auto" w:fill="FFFFFF"/>
            <w:tcMar>
              <w:top w:w="180" w:type="dxa"/>
              <w:left w:w="270" w:type="dxa"/>
              <w:bottom w:w="180" w:type="dxa"/>
              <w:right w:w="270" w:type="dxa"/>
            </w:tcMar>
            <w:vAlign w:val="center"/>
          </w:tcPr>
          <w:p w14:paraId="636A4F6A">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投诉处理</w:t>
            </w:r>
          </w:p>
        </w:tc>
        <w:tc>
          <w:tcPr>
            <w:tcW w:w="6475" w:type="dxa"/>
            <w:shd w:val="clear" w:color="auto" w:fill="FFFFFF"/>
            <w:tcMar>
              <w:top w:w="180" w:type="dxa"/>
              <w:left w:w="270" w:type="dxa"/>
              <w:bottom w:w="180" w:type="dxa"/>
              <w:right w:w="270" w:type="dxa"/>
            </w:tcMar>
            <w:vAlign w:val="center"/>
          </w:tcPr>
          <w:p w14:paraId="43FE247E">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bidi="ar"/>
              </w:rPr>
              <w:t>设立投诉热线；调查处理投诉与建议；反馈处理结果</w:t>
            </w:r>
          </w:p>
        </w:tc>
      </w:tr>
    </w:tbl>
    <w:p w14:paraId="778E2303">
      <w:pPr>
        <w:ind w:left="0" w:leftChars="0" w:firstLine="0" w:firstLineChars="0"/>
        <w:rPr>
          <w:rFonts w:hint="default" w:eastAsia="楷体"/>
          <w:b/>
          <w:lang w:val="en-US" w:eastAsia="zh-CN"/>
        </w:rPr>
      </w:pPr>
      <w:r>
        <w:rPr>
          <w:rFonts w:hint="eastAsia" w:ascii="楷体" w:hAnsi="楷体" w:eastAsia="楷体" w:cs="楷体"/>
          <w:b/>
          <w:bCs w:val="0"/>
          <w:lang w:eastAsia="zh-CN"/>
        </w:rPr>
        <w:t>（</w:t>
      </w:r>
      <w:r>
        <w:rPr>
          <w:rFonts w:hint="eastAsia" w:ascii="楷体" w:hAnsi="楷体" w:eastAsia="楷体" w:cs="楷体"/>
          <w:b/>
          <w:bCs w:val="0"/>
          <w:lang w:val="en-US" w:eastAsia="zh-CN"/>
        </w:rPr>
        <w:t>二</w:t>
      </w:r>
      <w:r>
        <w:rPr>
          <w:rFonts w:hint="eastAsia" w:ascii="楷体" w:hAnsi="楷体" w:eastAsia="楷体" w:cs="楷体"/>
          <w:b/>
          <w:bCs w:val="0"/>
          <w:lang w:eastAsia="zh-CN"/>
        </w:rPr>
        <w:t>）</w:t>
      </w:r>
      <w:r>
        <w:rPr>
          <w:rFonts w:hint="eastAsia" w:ascii="楷体" w:hAnsi="楷体" w:eastAsia="楷体" w:cs="楷体"/>
          <w:b/>
          <w:bCs w:val="0"/>
          <w:lang w:val="en-US" w:eastAsia="zh-CN"/>
        </w:rPr>
        <w:t>保障具体措施</w:t>
      </w:r>
    </w:p>
    <w:p w14:paraId="11D1F273">
      <w:pPr>
        <w:rPr>
          <w:rFonts w:hint="eastAsia" w:ascii="宋体" w:hAnsi="宋体" w:eastAsia="宋体" w:cs="宋体"/>
          <w:b w:val="0"/>
          <w:bCs w:val="0"/>
        </w:rPr>
      </w:pPr>
      <w:r>
        <w:rPr>
          <w:rFonts w:hint="eastAsia" w:ascii="宋体" w:hAnsi="宋体" w:eastAsia="宋体" w:cs="宋体"/>
          <w:b w:val="0"/>
          <w:bCs w:val="0"/>
          <w:lang w:val="en-US" w:eastAsia="zh-CN"/>
        </w:rPr>
        <w:t>1.</w:t>
      </w:r>
      <w:r>
        <w:rPr>
          <w:rFonts w:hint="eastAsia" w:ascii="宋体" w:hAnsi="宋体" w:eastAsia="宋体" w:cs="宋体"/>
          <w:b w:val="0"/>
          <w:bCs w:val="0"/>
        </w:rPr>
        <w:t>交通：《研学交通安全保障》《行车路线图》《研学司机管理规范》等</w:t>
      </w:r>
    </w:p>
    <w:p w14:paraId="413D0384">
      <w:pPr>
        <w:rPr>
          <w:rFonts w:hint="eastAsia"/>
          <w:lang w:val="en-US" w:eastAsia="zh-CN"/>
        </w:rPr>
      </w:pPr>
      <w:r>
        <w:rPr>
          <w:rFonts w:hint="eastAsia"/>
        </w:rPr>
        <w:t>（1）</w:t>
      </w:r>
      <w:r>
        <w:rPr>
          <w:rFonts w:hint="eastAsia"/>
          <w:lang w:val="en-US" w:eastAsia="zh-CN"/>
        </w:rPr>
        <w:t>研学活动组织者提前与相关企业沟通，了解行程安排和相关需求，制定相关的保障方案。</w:t>
      </w:r>
    </w:p>
    <w:p w14:paraId="688A7091">
      <w:pPr>
        <w:rPr>
          <w:rFonts w:hint="eastAsia"/>
        </w:rPr>
      </w:pPr>
      <w:r>
        <w:rPr>
          <w:rFonts w:hint="eastAsia"/>
        </w:rPr>
        <w:t>（2）</w:t>
      </w:r>
      <w:r>
        <w:rPr>
          <w:rFonts w:hint="eastAsia"/>
          <w:lang w:val="en-US" w:eastAsia="zh-CN"/>
        </w:rPr>
        <w:t>选择技术优良、服务素质好的</w:t>
      </w:r>
      <w:r>
        <w:rPr>
          <w:rFonts w:hint="eastAsia"/>
        </w:rPr>
        <w:t>司机，资质、保险、证照齐全，全程督促学生及工作人员系好安全带，</w:t>
      </w:r>
      <w:r>
        <w:rPr>
          <w:rFonts w:hint="eastAsia"/>
          <w:lang w:val="en-US" w:eastAsia="zh-CN"/>
        </w:rPr>
        <w:t>确保研学活动顺利进行</w:t>
      </w:r>
      <w:r>
        <w:rPr>
          <w:rFonts w:hint="eastAsia"/>
        </w:rPr>
        <w:t>。</w:t>
      </w:r>
    </w:p>
    <w:p w14:paraId="343EA2DF">
      <w:pPr>
        <w:rPr>
          <w:rFonts w:hint="eastAsia"/>
        </w:rPr>
      </w:pPr>
      <w:r>
        <w:rPr>
          <w:rFonts w:hint="eastAsia"/>
          <w:lang w:val="en-US" w:eastAsia="zh-CN"/>
        </w:rPr>
        <w:t>2.</w:t>
      </w:r>
      <w:r>
        <w:rPr>
          <w:rFonts w:hint="eastAsia"/>
        </w:rPr>
        <w:t>餐饮：《研学餐饮卫生管理》《食品安全保障方案》《研学膳食计划及菜单》</w:t>
      </w:r>
    </w:p>
    <w:p w14:paraId="628222A0">
      <w:pPr>
        <w:rPr>
          <w:rFonts w:hint="eastAsia"/>
          <w:lang w:val="en-US" w:eastAsia="zh-CN"/>
        </w:rPr>
      </w:pPr>
      <w:r>
        <w:rPr>
          <w:rFonts w:hint="eastAsia"/>
        </w:rPr>
        <w:t>（1）选择规范、证照齐全的餐饮酒店，</w:t>
      </w:r>
      <w:r>
        <w:rPr>
          <w:rFonts w:hint="eastAsia"/>
          <w:lang w:val="en-US" w:eastAsia="zh-CN"/>
        </w:rPr>
        <w:t>并对食品加工人员的健康状况进行检查，确保加工设施和餐具的清洁和消毒。</w:t>
      </w:r>
    </w:p>
    <w:p w14:paraId="390454C9">
      <w:pPr>
        <w:rPr>
          <w:rFonts w:hint="eastAsia"/>
        </w:rPr>
      </w:pPr>
      <w:r>
        <w:rPr>
          <w:rFonts w:hint="eastAsia"/>
        </w:rPr>
        <w:t>（2</w:t>
      </w:r>
      <w:r>
        <w:rPr>
          <w:rFonts w:hint="eastAsia"/>
          <w:lang w:eastAsia="zh-CN"/>
        </w:rPr>
        <w:t>）</w:t>
      </w:r>
      <w:r>
        <w:rPr>
          <w:rFonts w:hint="eastAsia"/>
        </w:rPr>
        <w:t>严格按照学生所需的营养科学配菜，拒绝凉菜、辛辣菜、带刺鱼类、细骨头等菜品。</w:t>
      </w:r>
    </w:p>
    <w:p w14:paraId="41342356">
      <w:pPr>
        <w:rPr>
          <w:rFonts w:hint="eastAsia"/>
          <w:sz w:val="24"/>
          <w:szCs w:val="24"/>
        </w:rPr>
      </w:pPr>
      <w:r>
        <w:rPr>
          <w:rFonts w:hint="eastAsia"/>
          <w:sz w:val="24"/>
          <w:szCs w:val="24"/>
        </w:rPr>
        <w:t>（3）餐后检查督促餐厅留样备案</w:t>
      </w:r>
      <w:r>
        <w:rPr>
          <w:rFonts w:hint="eastAsia"/>
          <w:sz w:val="24"/>
          <w:szCs w:val="24"/>
          <w:lang w:eastAsia="zh-CN"/>
        </w:rPr>
        <w:t>，</w:t>
      </w:r>
      <w:r>
        <w:rPr>
          <w:rFonts w:hint="eastAsia" w:ascii="宋体" w:hAnsi="宋体" w:eastAsia="宋体" w:cs="宋体"/>
          <w:sz w:val="24"/>
          <w:szCs w:val="24"/>
          <w:lang w:bidi="ar"/>
        </w:rPr>
        <w:t>审查餐厅证件；要求餐厅按标准烹饪与储存食物</w:t>
      </w:r>
      <w:r>
        <w:rPr>
          <w:rFonts w:hint="eastAsia"/>
          <w:sz w:val="24"/>
          <w:szCs w:val="24"/>
        </w:rPr>
        <w:t>。</w:t>
      </w:r>
    </w:p>
    <w:p w14:paraId="49D63E69">
      <w:pPr>
        <w:rPr>
          <w:rFonts w:hint="eastAsia"/>
        </w:rPr>
      </w:pPr>
      <w:r>
        <w:rPr>
          <w:rFonts w:hint="eastAsia"/>
          <w:lang w:val="en-US" w:eastAsia="zh-CN"/>
        </w:rPr>
        <w:t>3.</w:t>
      </w:r>
      <w:r>
        <w:rPr>
          <w:rFonts w:hint="eastAsia"/>
        </w:rPr>
        <w:t>安全管理</w:t>
      </w:r>
    </w:p>
    <w:p w14:paraId="23B30C4E">
      <w:pPr>
        <w:rPr>
          <w:rFonts w:hint="eastAsia" w:eastAsiaTheme="minorEastAsia"/>
          <w:lang w:eastAsia="zh-CN"/>
        </w:rPr>
      </w:pPr>
      <w:r>
        <w:rPr>
          <w:rFonts w:hint="eastAsia"/>
        </w:rPr>
        <w:t>（1）安全管理制度：建立健全的安全管理制度，并确保这些制度得到有效执行，所有参与方都应签署安全责任书，明确各自的安全职责。明确学校领导、班主任、学科教师、活动组织者和学生在研学活动中的安全责任，确保每个角色都知晓自己的职责并严格执行。对参与研学的师生进行安全教育，帮助他们了解安全规章制度，掌握自护、自救和互救的知识和技能。家庭、学校和社会应共同努力，形成合力，共同规避安全风险，确保研学活动的顺利进行。</w:t>
      </w:r>
    </w:p>
    <w:p w14:paraId="05E15104">
      <w:pPr>
        <w:rPr>
          <w:rFonts w:hint="eastAsia"/>
        </w:rPr>
      </w:pPr>
      <w:r>
        <w:rPr>
          <w:rFonts w:hint="eastAsia"/>
        </w:rPr>
        <w:t>（2）安全设施排查：研学活动应制定详细的应急预案，包括突发事件的处理流程和人员分工，确保一旦发生紧急情况能够迅速有效地处理。在研学活动前进行安全检查，识别潜在风险，并进行风险评估，采取相应的预防措施。</w:t>
      </w:r>
    </w:p>
    <w:p w14:paraId="25D6BDE0">
      <w:pPr>
        <w:rPr>
          <w:rFonts w:hint="eastAsia"/>
        </w:rPr>
      </w:pPr>
      <w:r>
        <w:rPr>
          <w:rFonts w:hint="eastAsia"/>
        </w:rPr>
        <w:t>（3）安全医护救助：随队医护人员定期检查学生身体状况，疏导心理状况，提供全程医务跟踪服务，发生紧急情况时选择就近正规医院作为救助医院。</w:t>
      </w:r>
    </w:p>
    <w:p w14:paraId="10A80EB1">
      <w:pPr>
        <w:rPr>
          <w:rFonts w:hint="eastAsia" w:eastAsiaTheme="minorEastAsia"/>
          <w:lang w:val="en-US" w:eastAsia="zh-CN"/>
        </w:rPr>
      </w:pPr>
      <w:r>
        <w:rPr>
          <w:rFonts w:hint="eastAsia"/>
        </w:rPr>
        <w:t>（4）安全保险保障：为学生和教师购买研学旅行保险，包括意外伤害、医疗费用、紧急救援等保障内容。保险可以为研学活动中可能发生的风险提供财务保障</w:t>
      </w:r>
      <w:r>
        <w:rPr>
          <w:rFonts w:hint="eastAsia"/>
          <w:lang w:eastAsia="zh-CN"/>
        </w:rPr>
        <w:t>。</w:t>
      </w:r>
    </w:p>
    <w:p w14:paraId="3FFFBEDD">
      <w:pPr>
        <w:rPr>
          <w:rFonts w:hint="eastAsia"/>
        </w:rPr>
      </w:pPr>
    </w:p>
    <w:p w14:paraId="37D3BC17"/>
    <w:p w14:paraId="344124D5"/>
    <w:p w14:paraId="587EB537"/>
    <w:p w14:paraId="6A2C9B3A"/>
    <w:p w14:paraId="6CB62924"/>
    <w:p w14:paraId="1E60D952"/>
    <w:p w14:paraId="6695B884"/>
    <w:p w14:paraId="01B1ADCB"/>
    <w:p w14:paraId="7A8171EA"/>
    <w:p w14:paraId="5652CA93">
      <w:pPr>
        <w:pStyle w:val="2"/>
        <w:tabs>
          <w:tab w:val="center" w:pos="4572"/>
          <w:tab w:val="left" w:pos="7286"/>
        </w:tabs>
        <w:bidi w:val="0"/>
        <w:ind w:left="0" w:leftChars="0" w:firstLine="1044" w:firstLineChars="200"/>
        <w:jc w:val="left"/>
        <w:rPr>
          <w:rFonts w:hint="eastAsia" w:ascii="宋体" w:hAnsi="宋体" w:eastAsia="宋体" w:cs="宋体"/>
          <w:sz w:val="52"/>
          <w:szCs w:val="52"/>
          <w:lang w:val="en-US" w:eastAsia="zh-CN"/>
        </w:rPr>
      </w:pPr>
      <w:bookmarkStart w:id="11" w:name="_Toc16741"/>
      <w:r>
        <w:rPr>
          <w:rFonts w:hint="eastAsia" w:ascii="宋体" w:hAnsi="宋体" w:eastAsia="宋体" w:cs="宋体"/>
          <w:sz w:val="52"/>
          <w:szCs w:val="52"/>
          <w:lang w:val="en-US" w:eastAsia="zh-CN"/>
        </w:rPr>
        <w:drawing>
          <wp:anchor distT="0" distB="0" distL="114300" distR="114300" simplePos="0" relativeHeight="251664384" behindDoc="1" locked="0" layoutInCell="1" allowOverlap="1">
            <wp:simplePos x="0" y="0"/>
            <wp:positionH relativeFrom="column">
              <wp:posOffset>-1161415</wp:posOffset>
            </wp:positionH>
            <wp:positionV relativeFrom="page">
              <wp:posOffset>-17780</wp:posOffset>
            </wp:positionV>
            <wp:extent cx="7558405" cy="10711180"/>
            <wp:effectExtent l="0" t="0" r="4445" b="13970"/>
            <wp:wrapNone/>
            <wp:docPr id="15" name="图片 15" descr="微信图片_2024091111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40911112510"/>
                    <pic:cNvPicPr>
                      <a:picLocks noChangeAspect="1"/>
                    </pic:cNvPicPr>
                  </pic:nvPicPr>
                  <pic:blipFill>
                    <a:blip r:embed="rId19"/>
                    <a:stretch>
                      <a:fillRect/>
                    </a:stretch>
                  </pic:blipFill>
                  <pic:spPr>
                    <a:xfrm>
                      <a:off x="0" y="0"/>
                      <a:ext cx="7558405" cy="10711180"/>
                    </a:xfrm>
                    <a:prstGeom prst="rect">
                      <a:avLst/>
                    </a:prstGeom>
                  </pic:spPr>
                </pic:pic>
              </a:graphicData>
            </a:graphic>
          </wp:anchor>
        </w:drawing>
      </w:r>
      <w:r>
        <w:rPr>
          <w:rFonts w:hint="eastAsia" w:ascii="宋体" w:hAnsi="宋体" w:eastAsia="宋体" w:cs="宋体"/>
          <w:sz w:val="52"/>
          <w:szCs w:val="52"/>
          <w:lang w:val="en-US" w:eastAsia="zh-CN"/>
        </w:rPr>
        <w:t>聊城运河文化一日游研学手册</w:t>
      </w:r>
      <w:bookmarkEnd w:id="11"/>
      <w:r>
        <w:rPr>
          <w:rFonts w:hint="eastAsia" w:ascii="宋体" w:hAnsi="宋体" w:eastAsia="宋体" w:cs="宋体"/>
          <w:sz w:val="52"/>
          <w:szCs w:val="52"/>
          <w:lang w:val="en-US" w:eastAsia="zh-CN"/>
        </w:rPr>
        <w:tab/>
      </w:r>
    </w:p>
    <w:p w14:paraId="7C97006D">
      <w:pPr>
        <w:rPr>
          <w:rFonts w:hint="eastAsia"/>
          <w:lang w:val="en-US" w:eastAsia="zh-CN"/>
        </w:rPr>
      </w:pPr>
    </w:p>
    <w:p w14:paraId="6D1079A5">
      <w:pPr>
        <w:rPr>
          <w:rFonts w:hint="eastAsia"/>
          <w:lang w:val="en-US" w:eastAsia="zh-CN"/>
        </w:rPr>
      </w:pPr>
    </w:p>
    <w:p w14:paraId="79D2BB67">
      <w:pPr>
        <w:rPr>
          <w:rFonts w:hint="eastAsia"/>
          <w:lang w:val="en-US" w:eastAsia="zh-CN"/>
        </w:rPr>
      </w:pPr>
    </w:p>
    <w:p w14:paraId="25922859">
      <w:pPr>
        <w:rPr>
          <w:rFonts w:hint="eastAsia"/>
          <w:lang w:val="en-US" w:eastAsia="zh-CN"/>
        </w:rPr>
      </w:pPr>
    </w:p>
    <w:p w14:paraId="75298965">
      <w:pPr>
        <w:ind w:left="0" w:leftChars="0" w:firstLine="0" w:firstLineChars="0"/>
        <w:jc w:val="center"/>
        <w:rPr>
          <w:rFonts w:hint="eastAsia"/>
          <w:sz w:val="36"/>
          <w:szCs w:val="36"/>
          <w:lang w:val="en-US" w:eastAsia="zh-CN"/>
        </w:rPr>
      </w:pPr>
    </w:p>
    <w:p w14:paraId="325B84D4">
      <w:pPr>
        <w:ind w:left="0" w:leftChars="0" w:firstLine="0" w:firstLineChars="0"/>
        <w:jc w:val="center"/>
        <w:rPr>
          <w:rFonts w:hint="eastAsia"/>
          <w:sz w:val="36"/>
          <w:szCs w:val="36"/>
          <w:lang w:val="en-US" w:eastAsia="zh-CN"/>
        </w:rPr>
      </w:pPr>
    </w:p>
    <w:p w14:paraId="49B89F81">
      <w:pPr>
        <w:ind w:left="0" w:leftChars="0" w:firstLine="0" w:firstLineChars="0"/>
        <w:jc w:val="center"/>
        <w:rPr>
          <w:rFonts w:hint="eastAsia"/>
          <w:sz w:val="36"/>
          <w:szCs w:val="36"/>
          <w:lang w:val="en-US" w:eastAsia="zh-CN"/>
        </w:rPr>
      </w:pPr>
    </w:p>
    <w:p w14:paraId="6304EC1C">
      <w:pPr>
        <w:ind w:left="0" w:leftChars="0" w:firstLine="0" w:firstLineChars="0"/>
        <w:jc w:val="center"/>
        <w:rPr>
          <w:rFonts w:hint="eastAsia"/>
          <w:sz w:val="36"/>
          <w:szCs w:val="36"/>
          <w:lang w:val="en-US" w:eastAsia="zh-CN"/>
        </w:rPr>
      </w:pPr>
    </w:p>
    <w:p w14:paraId="624843E6">
      <w:pPr>
        <w:ind w:left="0" w:leftChars="0" w:firstLine="0" w:firstLineChars="0"/>
        <w:jc w:val="center"/>
        <w:rPr>
          <w:rFonts w:hint="eastAsia"/>
          <w:sz w:val="36"/>
          <w:szCs w:val="36"/>
          <w:lang w:val="en-US" w:eastAsia="zh-CN"/>
        </w:rPr>
      </w:pPr>
    </w:p>
    <w:p w14:paraId="474F0C29">
      <w:pPr>
        <w:ind w:left="0" w:leftChars="0" w:firstLine="0" w:firstLineChars="0"/>
        <w:jc w:val="center"/>
        <w:rPr>
          <w:rFonts w:hint="eastAsia"/>
          <w:sz w:val="36"/>
          <w:szCs w:val="36"/>
          <w:lang w:val="en-US" w:eastAsia="zh-CN"/>
        </w:rPr>
      </w:pPr>
    </w:p>
    <w:p w14:paraId="27BBC4BC">
      <w:pPr>
        <w:ind w:left="0" w:leftChars="0" w:firstLine="0" w:firstLineChars="0"/>
        <w:jc w:val="center"/>
        <w:rPr>
          <w:rFonts w:hint="eastAsia"/>
          <w:sz w:val="36"/>
          <w:szCs w:val="36"/>
          <w:lang w:val="en-US" w:eastAsia="zh-CN"/>
        </w:rPr>
      </w:pPr>
    </w:p>
    <w:p w14:paraId="0FF241EB">
      <w:pPr>
        <w:ind w:left="0" w:leftChars="0" w:firstLine="0" w:firstLineChars="0"/>
        <w:jc w:val="center"/>
        <w:rPr>
          <w:rFonts w:hint="eastAsia"/>
          <w:sz w:val="36"/>
          <w:szCs w:val="36"/>
          <w:lang w:val="en-US" w:eastAsia="zh-CN"/>
        </w:rPr>
      </w:pPr>
    </w:p>
    <w:p w14:paraId="22922801">
      <w:pPr>
        <w:ind w:left="0" w:leftChars="0" w:firstLine="0" w:firstLineChars="0"/>
        <w:jc w:val="center"/>
        <w:rPr>
          <w:rFonts w:hint="eastAsia"/>
          <w:sz w:val="36"/>
          <w:szCs w:val="36"/>
          <w:lang w:val="en-US" w:eastAsia="zh-CN"/>
        </w:rPr>
      </w:pPr>
    </w:p>
    <w:p w14:paraId="038FDCEB">
      <w:pPr>
        <w:ind w:left="0" w:leftChars="0" w:firstLine="0" w:firstLineChars="0"/>
        <w:jc w:val="center"/>
        <w:rPr>
          <w:rFonts w:hint="eastAsia"/>
          <w:sz w:val="36"/>
          <w:szCs w:val="36"/>
          <w:lang w:val="en-US" w:eastAsia="zh-CN"/>
        </w:rPr>
      </w:pPr>
    </w:p>
    <w:p w14:paraId="7ED86E2D">
      <w:pPr>
        <w:ind w:left="0" w:leftChars="0" w:firstLine="0" w:firstLineChars="0"/>
        <w:jc w:val="center"/>
        <w:rPr>
          <w:rFonts w:hint="eastAsia"/>
          <w:sz w:val="36"/>
          <w:szCs w:val="36"/>
          <w:lang w:val="en-US" w:eastAsia="zh-CN"/>
        </w:rPr>
      </w:pPr>
    </w:p>
    <w:p w14:paraId="48B240BD">
      <w:pPr>
        <w:ind w:left="0" w:leftChars="0" w:firstLine="0" w:firstLineChars="0"/>
        <w:jc w:val="center"/>
        <w:rPr>
          <w:rFonts w:hint="eastAsia"/>
          <w:sz w:val="36"/>
          <w:szCs w:val="36"/>
          <w:lang w:val="en-US" w:eastAsia="zh-CN"/>
        </w:rPr>
      </w:pPr>
    </w:p>
    <w:p w14:paraId="2B83A24F">
      <w:pPr>
        <w:ind w:left="0" w:leftChars="0" w:firstLine="0" w:firstLineChars="0"/>
        <w:jc w:val="both"/>
        <w:rPr>
          <w:rFonts w:hint="eastAsia"/>
          <w:sz w:val="36"/>
          <w:szCs w:val="36"/>
          <w:lang w:val="en-US" w:eastAsia="zh-CN"/>
        </w:rPr>
      </w:pPr>
    </w:p>
    <w:p w14:paraId="41844F70">
      <w:pPr>
        <w:tabs>
          <w:tab w:val="left" w:pos="1603"/>
        </w:tabs>
        <w:ind w:left="0" w:leftChars="0" w:firstLine="3960" w:firstLineChars="1100"/>
        <w:jc w:val="both"/>
        <w:rPr>
          <w:rFonts w:hint="eastAsia"/>
          <w:sz w:val="36"/>
          <w:szCs w:val="36"/>
          <w:lang w:val="en-US" w:eastAsia="zh-CN"/>
        </w:rPr>
        <w:sectPr>
          <w:headerReference r:id="rId10" w:type="default"/>
          <w:footerReference r:id="rId11" w:type="default"/>
          <w:pgSz w:w="11906" w:h="16838"/>
          <w:pgMar w:top="1440" w:right="1800" w:bottom="1440" w:left="1800" w:header="851" w:footer="992" w:gutter="0"/>
          <w:pgNumType w:fmt="decimal"/>
          <w:cols w:space="425" w:num="1"/>
          <w:docGrid w:type="lines" w:linePitch="312" w:charSpace="0"/>
        </w:sectPr>
      </w:pPr>
    </w:p>
    <w:p w14:paraId="51EC1EF3">
      <w:pPr>
        <w:tabs>
          <w:tab w:val="left" w:pos="1603"/>
        </w:tabs>
        <w:ind w:left="0" w:leftChars="0" w:firstLine="3960" w:firstLineChars="1100"/>
        <w:jc w:val="both"/>
        <w:rPr>
          <w:rFonts w:hint="eastAsia"/>
          <w:sz w:val="36"/>
          <w:szCs w:val="36"/>
          <w:lang w:val="en-US" w:eastAsia="zh-CN"/>
        </w:rPr>
      </w:pPr>
      <w:r>
        <w:rPr>
          <w:rFonts w:hint="eastAsia"/>
          <w:sz w:val="36"/>
          <w:szCs w:val="36"/>
          <w:lang w:val="en-US" w:eastAsia="zh-CN"/>
        </w:rPr>
        <w:tab/>
      </w:r>
      <w:r>
        <w:rPr>
          <w:rFonts w:hint="eastAsia"/>
          <w:sz w:val="36"/>
          <w:szCs w:val="36"/>
          <w:lang w:val="en-US" w:eastAsia="zh-CN"/>
        </w:rPr>
        <w:t>目录</w:t>
      </w:r>
    </w:p>
    <w:p w14:paraId="64A456F5">
      <w:pPr>
        <w:ind w:left="0" w:leftChars="0" w:firstLine="0" w:firstLineChars="0"/>
        <w:jc w:val="both"/>
        <w:rPr>
          <w:rFonts w:hint="eastAsia"/>
          <w:sz w:val="36"/>
          <w:szCs w:val="36"/>
          <w:lang w:val="en-US" w:eastAsia="zh-CN"/>
        </w:rPr>
      </w:pPr>
    </w:p>
    <w:p w14:paraId="186F2F10">
      <w:pPr>
        <w:ind w:left="0" w:leftChars="0" w:firstLine="0" w:firstLineChars="0"/>
        <w:jc w:val="both"/>
        <w:rPr>
          <w:rFonts w:hint="default"/>
          <w:lang w:val="en-US" w:eastAsia="zh-CN"/>
        </w:rPr>
      </w:pPr>
      <w:r>
        <w:rPr>
          <w:rFonts w:hint="eastAsia"/>
          <w:lang w:val="en-US" w:eastAsia="zh-CN"/>
        </w:rPr>
        <w:t>前言.............................................................24</w:t>
      </w:r>
    </w:p>
    <w:p w14:paraId="332C13CA">
      <w:pPr>
        <w:ind w:left="0" w:leftChars="0" w:firstLine="0" w:firstLineChars="0"/>
        <w:jc w:val="both"/>
        <w:rPr>
          <w:rFonts w:hint="eastAsia"/>
          <w:lang w:val="en-US" w:eastAsia="zh-CN"/>
        </w:rPr>
      </w:pPr>
    </w:p>
    <w:p w14:paraId="2F342D5B">
      <w:pPr>
        <w:ind w:left="0" w:leftChars="0" w:firstLine="0" w:firstLineChars="0"/>
        <w:jc w:val="both"/>
        <w:rPr>
          <w:rFonts w:hint="default"/>
          <w:lang w:val="en-US" w:eastAsia="zh-CN"/>
        </w:rPr>
      </w:pPr>
      <w:r>
        <w:rPr>
          <w:rFonts w:hint="eastAsia"/>
          <w:lang w:val="en-US" w:eastAsia="zh-CN"/>
        </w:rPr>
        <w:t>致家长的一封信...................................................25</w:t>
      </w:r>
    </w:p>
    <w:p w14:paraId="186530DA">
      <w:pPr>
        <w:ind w:left="0" w:leftChars="0" w:firstLine="0" w:firstLineChars="0"/>
        <w:jc w:val="both"/>
        <w:rPr>
          <w:rFonts w:hint="default"/>
          <w:lang w:val="en-US" w:eastAsia="zh-CN"/>
        </w:rPr>
      </w:pPr>
    </w:p>
    <w:p w14:paraId="77FA8246">
      <w:pPr>
        <w:ind w:left="0" w:leftChars="0" w:firstLine="0" w:firstLineChars="0"/>
        <w:jc w:val="both"/>
        <w:rPr>
          <w:rFonts w:hint="default"/>
          <w:lang w:val="en-US" w:eastAsia="zh-CN"/>
        </w:rPr>
      </w:pPr>
      <w:r>
        <w:rPr>
          <w:rFonts w:hint="eastAsia"/>
          <w:lang w:val="en-US" w:eastAsia="zh-CN"/>
        </w:rPr>
        <w:t>研学基本信息.....................................................26</w:t>
      </w:r>
    </w:p>
    <w:p w14:paraId="374B516D">
      <w:pPr>
        <w:ind w:left="0" w:leftChars="0" w:firstLine="0" w:firstLineChars="0"/>
        <w:jc w:val="both"/>
        <w:rPr>
          <w:rFonts w:hint="eastAsia"/>
          <w:lang w:val="en-US" w:eastAsia="zh-CN"/>
        </w:rPr>
      </w:pPr>
    </w:p>
    <w:p w14:paraId="083FD44D">
      <w:pPr>
        <w:ind w:left="0" w:leftChars="0" w:firstLine="0" w:firstLineChars="0"/>
        <w:jc w:val="both"/>
        <w:rPr>
          <w:rFonts w:hint="default"/>
          <w:lang w:val="en-US" w:eastAsia="zh-CN"/>
        </w:rPr>
      </w:pPr>
      <w:r>
        <w:rPr>
          <w:rFonts w:hint="eastAsia"/>
          <w:lang w:val="en-US" w:eastAsia="zh-CN"/>
        </w:rPr>
        <w:t>安全须知.........................................................27</w:t>
      </w:r>
    </w:p>
    <w:p w14:paraId="47353EA8">
      <w:pPr>
        <w:ind w:left="0" w:leftChars="0" w:firstLine="0" w:firstLineChars="0"/>
        <w:jc w:val="both"/>
        <w:rPr>
          <w:rFonts w:hint="eastAsia"/>
          <w:lang w:val="en-US" w:eastAsia="zh-CN"/>
        </w:rPr>
      </w:pPr>
    </w:p>
    <w:p w14:paraId="27372E47">
      <w:pPr>
        <w:ind w:left="0" w:leftChars="0" w:firstLine="0" w:firstLineChars="0"/>
        <w:jc w:val="both"/>
        <w:rPr>
          <w:rFonts w:hint="default"/>
          <w:lang w:val="en-US" w:eastAsia="zh-CN"/>
        </w:rPr>
      </w:pPr>
      <w:r>
        <w:rPr>
          <w:rFonts w:hint="eastAsia"/>
          <w:lang w:val="en-US" w:eastAsia="zh-CN"/>
        </w:rPr>
        <w:t>行前准备.........................................................28</w:t>
      </w:r>
    </w:p>
    <w:p w14:paraId="171FAC3F">
      <w:pPr>
        <w:ind w:left="0" w:leftChars="0" w:firstLine="0" w:firstLineChars="0"/>
        <w:jc w:val="both"/>
        <w:rPr>
          <w:rFonts w:hint="eastAsia"/>
          <w:lang w:val="en-US" w:eastAsia="zh-CN"/>
        </w:rPr>
      </w:pPr>
    </w:p>
    <w:p w14:paraId="6A327DFD">
      <w:pPr>
        <w:ind w:left="0" w:leftChars="0" w:firstLine="0" w:firstLineChars="0"/>
        <w:jc w:val="both"/>
        <w:rPr>
          <w:rFonts w:hint="default"/>
          <w:lang w:val="en-US" w:eastAsia="zh-CN"/>
        </w:rPr>
      </w:pPr>
      <w:r>
        <w:rPr>
          <w:rFonts w:hint="eastAsia"/>
          <w:lang w:val="en-US" w:eastAsia="zh-CN"/>
        </w:rPr>
        <w:t>课程内容.........................................................28</w:t>
      </w:r>
    </w:p>
    <w:p w14:paraId="57398BBA">
      <w:pPr>
        <w:ind w:left="0" w:leftChars="0" w:firstLine="0" w:firstLineChars="0"/>
        <w:jc w:val="both"/>
        <w:rPr>
          <w:rFonts w:hint="default"/>
          <w:lang w:val="en-US" w:eastAsia="zh-CN"/>
        </w:rPr>
      </w:pPr>
    </w:p>
    <w:p w14:paraId="43D3836A">
      <w:pPr>
        <w:ind w:left="0" w:leftChars="0" w:firstLine="0" w:firstLineChars="0"/>
        <w:jc w:val="both"/>
        <w:rPr>
          <w:rFonts w:hint="default"/>
          <w:lang w:val="en-US" w:eastAsia="zh-CN"/>
        </w:rPr>
      </w:pPr>
      <w:r>
        <w:rPr>
          <w:rFonts w:hint="eastAsia"/>
          <w:lang w:val="en-US" w:eastAsia="zh-CN"/>
        </w:rPr>
        <w:t>课程目标.........................................................29</w:t>
      </w:r>
    </w:p>
    <w:p w14:paraId="4854C452">
      <w:pPr>
        <w:ind w:left="0" w:leftChars="0" w:firstLine="0" w:firstLineChars="0"/>
        <w:jc w:val="both"/>
        <w:rPr>
          <w:rFonts w:hint="eastAsia"/>
          <w:lang w:val="en-US" w:eastAsia="zh-CN"/>
        </w:rPr>
      </w:pPr>
    </w:p>
    <w:p w14:paraId="2E9B1D4C">
      <w:pPr>
        <w:ind w:left="0" w:leftChars="0" w:firstLine="0" w:firstLineChars="0"/>
        <w:jc w:val="both"/>
        <w:rPr>
          <w:rFonts w:hint="default"/>
          <w:lang w:val="en-US" w:eastAsia="zh-CN"/>
        </w:rPr>
      </w:pPr>
      <w:r>
        <w:rPr>
          <w:rFonts w:hint="eastAsia"/>
          <w:lang w:val="en-US" w:eastAsia="zh-CN"/>
        </w:rPr>
        <w:t>研学旅行活动介绍.................................................30</w:t>
      </w:r>
    </w:p>
    <w:p w14:paraId="0EBF08A6">
      <w:pPr>
        <w:ind w:left="0" w:leftChars="0" w:firstLine="0" w:firstLineChars="0"/>
        <w:jc w:val="both"/>
        <w:rPr>
          <w:rFonts w:hint="eastAsia"/>
          <w:lang w:val="en-US" w:eastAsia="zh-CN"/>
        </w:rPr>
      </w:pPr>
    </w:p>
    <w:p w14:paraId="681202E2">
      <w:pPr>
        <w:ind w:left="0" w:leftChars="0" w:firstLine="0" w:firstLineChars="0"/>
        <w:jc w:val="both"/>
        <w:rPr>
          <w:rFonts w:hint="default"/>
          <w:lang w:val="en-US" w:eastAsia="zh-CN"/>
        </w:rPr>
      </w:pPr>
      <w:r>
        <w:rPr>
          <w:rFonts w:hint="eastAsia"/>
          <w:lang w:val="en-US" w:eastAsia="zh-CN"/>
        </w:rPr>
        <w:t>研学活动意义.....................................................32</w:t>
      </w:r>
    </w:p>
    <w:p w14:paraId="4580B4C3">
      <w:pPr>
        <w:ind w:left="0" w:leftChars="0" w:firstLine="0" w:firstLineChars="0"/>
        <w:jc w:val="both"/>
        <w:rPr>
          <w:rFonts w:hint="default"/>
          <w:lang w:val="en-US" w:eastAsia="zh-CN"/>
        </w:rPr>
      </w:pPr>
    </w:p>
    <w:p w14:paraId="3A03DCAD">
      <w:pPr>
        <w:ind w:left="0" w:leftChars="0" w:firstLine="0" w:firstLineChars="0"/>
        <w:jc w:val="both"/>
        <w:rPr>
          <w:rFonts w:hint="default"/>
          <w:lang w:val="en-US" w:eastAsia="zh-CN"/>
        </w:rPr>
      </w:pPr>
      <w:r>
        <w:rPr>
          <w:rFonts w:hint="eastAsia"/>
          <w:lang w:val="en-US" w:eastAsia="zh-CN"/>
        </w:rPr>
        <w:t>课程实施.........................................................32</w:t>
      </w:r>
    </w:p>
    <w:p w14:paraId="03160C17">
      <w:pPr>
        <w:ind w:left="0" w:leftChars="0" w:firstLine="0" w:firstLineChars="0"/>
        <w:jc w:val="both"/>
        <w:rPr>
          <w:rFonts w:hint="eastAsia"/>
          <w:lang w:val="en-US" w:eastAsia="zh-CN"/>
        </w:rPr>
      </w:pPr>
    </w:p>
    <w:p w14:paraId="47A99291">
      <w:pPr>
        <w:ind w:left="0" w:leftChars="0" w:firstLine="0" w:firstLineChars="0"/>
        <w:jc w:val="both"/>
        <w:rPr>
          <w:rFonts w:hint="default"/>
          <w:lang w:val="en-US" w:eastAsia="zh-CN"/>
        </w:rPr>
      </w:pPr>
      <w:r>
        <w:rPr>
          <w:rFonts w:hint="eastAsia"/>
          <w:lang w:val="en-US" w:eastAsia="zh-CN"/>
        </w:rPr>
        <w:t>活动考察.........................................................33</w:t>
      </w:r>
    </w:p>
    <w:p w14:paraId="7F37987A">
      <w:pPr>
        <w:ind w:left="0" w:leftChars="0" w:firstLine="0" w:firstLineChars="0"/>
        <w:jc w:val="both"/>
        <w:rPr>
          <w:rFonts w:hint="default"/>
          <w:lang w:val="en-US" w:eastAsia="zh-CN"/>
        </w:rPr>
      </w:pPr>
    </w:p>
    <w:p w14:paraId="542E27BC">
      <w:pPr>
        <w:ind w:left="0" w:leftChars="0" w:firstLine="0" w:firstLineChars="0"/>
        <w:jc w:val="both"/>
        <w:rPr>
          <w:rFonts w:hint="default"/>
          <w:lang w:val="en-US" w:eastAsia="zh-CN"/>
        </w:rPr>
      </w:pPr>
      <w:r>
        <w:rPr>
          <w:rFonts w:hint="eastAsia"/>
          <w:lang w:val="en-US" w:eastAsia="zh-CN"/>
        </w:rPr>
        <w:t>课程评价.........................................................34</w:t>
      </w:r>
    </w:p>
    <w:p w14:paraId="0F6CAE03">
      <w:pPr>
        <w:ind w:left="0" w:leftChars="0" w:firstLine="0" w:firstLineChars="0"/>
        <w:jc w:val="both"/>
        <w:rPr>
          <w:rFonts w:hint="eastAsia"/>
          <w:lang w:val="en-US" w:eastAsia="zh-CN"/>
        </w:rPr>
      </w:pPr>
    </w:p>
    <w:p w14:paraId="707E1462">
      <w:pPr>
        <w:ind w:left="0" w:leftChars="0" w:firstLine="0" w:firstLineChars="0"/>
        <w:jc w:val="both"/>
        <w:rPr>
          <w:rFonts w:hint="default"/>
          <w:lang w:val="en-US" w:eastAsia="zh-CN"/>
        </w:rPr>
      </w:pPr>
      <w:r>
        <w:rPr>
          <w:rFonts w:hint="eastAsia"/>
          <w:lang w:val="en-US" w:eastAsia="zh-CN"/>
        </w:rPr>
        <w:t>成果展示.........................................................36</w:t>
      </w:r>
    </w:p>
    <w:p w14:paraId="3A5B6094">
      <w:pPr>
        <w:ind w:left="0" w:leftChars="0" w:firstLine="0" w:firstLineChars="0"/>
        <w:jc w:val="both"/>
        <w:rPr>
          <w:rFonts w:hint="eastAsia"/>
          <w:lang w:val="en-US" w:eastAsia="zh-CN"/>
        </w:rPr>
      </w:pPr>
    </w:p>
    <w:p w14:paraId="2126C5E2">
      <w:pPr>
        <w:ind w:left="0" w:leftChars="0" w:firstLine="0" w:firstLineChars="0"/>
        <w:jc w:val="both"/>
        <w:rPr>
          <w:rFonts w:hint="default"/>
          <w:lang w:val="en-US" w:eastAsia="zh-CN"/>
        </w:rPr>
      </w:pPr>
      <w:r>
        <w:rPr>
          <w:rFonts w:hint="eastAsia"/>
          <w:lang w:val="en-US" w:eastAsia="zh-CN"/>
        </w:rPr>
        <w:t>附录.............................................................37</w:t>
      </w:r>
    </w:p>
    <w:p w14:paraId="55E1E35D">
      <w:pPr>
        <w:numPr>
          <w:ilvl w:val="0"/>
          <w:numId w:val="0"/>
        </w:numPr>
        <w:ind w:leftChars="0"/>
        <w:jc w:val="both"/>
        <w:rPr>
          <w:rFonts w:hint="eastAsia" w:ascii="楷体" w:hAnsi="楷体" w:eastAsia="楷体" w:cs="楷体"/>
          <w:b/>
          <w:bCs/>
          <w:sz w:val="32"/>
          <w:szCs w:val="32"/>
          <w:lang w:val="en-US" w:eastAsia="zh-CN"/>
        </w:rPr>
        <w:sectPr>
          <w:headerReference r:id="rId12" w:type="default"/>
          <w:pgSz w:w="11906" w:h="16838"/>
          <w:pgMar w:top="1440" w:right="1800" w:bottom="1440" w:left="1800" w:header="851" w:footer="992" w:gutter="0"/>
          <w:pgNumType w:fmt="decimal"/>
          <w:cols w:space="425" w:num="1"/>
          <w:docGrid w:type="lines" w:linePitch="312" w:charSpace="0"/>
        </w:sectPr>
      </w:pPr>
    </w:p>
    <w:p w14:paraId="0C3009E4">
      <w:pPr>
        <w:numPr>
          <w:ilvl w:val="0"/>
          <w:numId w:val="6"/>
        </w:numPr>
        <w:ind w:left="0" w:leftChars="0" w:firstLine="0" w:firstLineChars="0"/>
        <w:jc w:val="center"/>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前言</w:t>
      </w:r>
    </w:p>
    <w:p w14:paraId="65BC8CA0">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outlineLvl w:val="0"/>
        <w:rPr>
          <w:rFonts w:hint="eastAsia" w:cstheme="minorEastAsia"/>
          <w:b w:val="0"/>
          <w:bCs w:val="0"/>
          <w:u w:val="none"/>
          <w:lang w:val="en-US" w:eastAsia="zh-CN"/>
        </w:rPr>
      </w:pPr>
      <w:bookmarkStart w:id="12" w:name="_Toc12585"/>
      <w:r>
        <w:rPr>
          <w:rFonts w:hint="eastAsia" w:cstheme="minorEastAsia"/>
          <w:b w:val="0"/>
          <w:bCs w:val="0"/>
          <w:u w:val="none"/>
          <w:lang w:val="en-US" w:eastAsia="zh-CN"/>
        </w:rPr>
        <w:t>京杭大运河缔造了一个又一个繁荣昌盛的城市，而放眼之处皆为波光粼粼的聊城便是漕运之利的首善之区。聊城是一座历史悠久、文化灿烂的城市。从春秋建城至今，已有两千五百多年的历史。仰韶文化、大汶口文化、龙山文化等新石器时代的文化遗址均有发现。作为一座被称为“中国北方的威尼斯”的城市，聊城始终与水密切相关。</w:t>
      </w:r>
    </w:p>
    <w:p w14:paraId="56200640">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outlineLvl w:val="0"/>
        <w:rPr>
          <w:rFonts w:hint="eastAsia" w:cstheme="minorEastAsia"/>
          <w:b w:val="0"/>
          <w:bCs w:val="0"/>
          <w:u w:val="none"/>
          <w:lang w:val="en-US" w:eastAsia="zh-CN"/>
        </w:rPr>
      </w:pPr>
    </w:p>
    <w:p w14:paraId="620C8088">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outlineLvl w:val="0"/>
        <w:rPr>
          <w:rFonts w:hint="eastAsia" w:cstheme="minorEastAsia"/>
          <w:b w:val="0"/>
          <w:bCs w:val="0"/>
          <w:u w:val="none"/>
          <w:lang w:val="en-US" w:eastAsia="zh-CN"/>
        </w:rPr>
      </w:pPr>
      <w:r>
        <w:rPr>
          <w:rFonts w:hint="eastAsia" w:cstheme="minorEastAsia"/>
          <w:b w:val="0"/>
          <w:bCs w:val="0"/>
          <w:u w:val="none"/>
          <w:lang w:val="en-US" w:eastAsia="zh-CN"/>
        </w:rPr>
        <w:t>聊城地处鲁西平原，坐落在古运河畔，湖、河、 城融为一体，京杭大运河就像一条游龙一般越境而过。黄河故道穿越全境，京杭大运河纵贯南北，城市中央有中国北方最大的城市湖泊--东昌湖。“江北水城，运河之都”漕运的兴盛，为这座古都带来了数百年的繁华，留下一座被誉为“漕挽之咽喉，天都之肘腋，江北一都会”的东昌古城。城在水上，水在城中，得京杭大运河滋养，聊城以优雅的姿态，姣好的容貌，深厚的文化底蕴， 吸引着慕名而来的游客。</w:t>
      </w:r>
    </w:p>
    <w:p w14:paraId="642BDD0D">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outlineLvl w:val="0"/>
        <w:rPr>
          <w:rFonts w:hint="eastAsia" w:cstheme="minorEastAsia"/>
          <w:b w:val="0"/>
          <w:bCs w:val="0"/>
          <w:u w:val="none"/>
          <w:lang w:val="en-US" w:eastAsia="zh-CN"/>
        </w:rPr>
      </w:pPr>
      <w:r>
        <w:rPr>
          <w:rFonts w:hint="eastAsia" w:cstheme="minorEastAsia"/>
          <w:b w:val="0"/>
          <w:bCs w:val="0"/>
          <w:u w:val="none"/>
          <w:lang w:val="en-US" w:eastAsia="zh-CN"/>
        </w:rPr>
        <w:t xml:space="preserve"> </w:t>
      </w:r>
    </w:p>
    <w:p w14:paraId="41275185">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outlineLvl w:val="0"/>
        <w:rPr>
          <w:rFonts w:hint="default" w:asciiTheme="minorEastAsia" w:hAnsiTheme="minorEastAsia" w:eastAsiaTheme="minorEastAsia" w:cstheme="minorEastAsia"/>
          <w:b w:val="0"/>
          <w:bCs w:val="0"/>
          <w:u w:val="none"/>
          <w:lang w:val="en-US" w:eastAsia="zh-CN"/>
        </w:rPr>
      </w:pPr>
      <w:r>
        <w:rPr>
          <w:rFonts w:hint="eastAsia" w:cstheme="minorEastAsia"/>
          <w:b w:val="0"/>
          <w:bCs w:val="0"/>
          <w:u w:val="none"/>
          <w:lang w:val="en-US" w:eastAsia="zh-CN"/>
        </w:rPr>
        <w:t>设计聊城运河文化研学一日游，通过实地参观中国运河博物馆、光岳楼、东昌湖、山陕会馆。遵循教育规律、社会发展规律和认知规律以及旅游服务流程的逻辑规律，科学组合聊城特有彰显地域特色的研学旅行资源来设计。</w:t>
      </w:r>
    </w:p>
    <w:bookmarkEnd w:id="12"/>
    <w:p w14:paraId="5FB8456F">
      <w:pPr>
        <w:keepNext w:val="0"/>
        <w:keepLines w:val="0"/>
        <w:pageBreakBefore w:val="0"/>
        <w:widowControl w:val="0"/>
        <w:numPr>
          <w:ilvl w:val="0"/>
          <w:numId w:val="0"/>
        </w:numPr>
        <w:kinsoku/>
        <w:wordWrap/>
        <w:overflowPunct/>
        <w:topLinePunct w:val="0"/>
        <w:autoSpaceDE/>
        <w:autoSpaceDN/>
        <w:bidi w:val="0"/>
        <w:adjustRightInd/>
        <w:snapToGrid/>
        <w:jc w:val="both"/>
        <w:textAlignment w:val="auto"/>
        <w:outlineLvl w:val="0"/>
        <w:rPr>
          <w:rFonts w:hint="eastAsia" w:ascii="黑体" w:hAnsi="黑体" w:eastAsia="黑体" w:cs="黑体"/>
          <w:b/>
          <w:bCs/>
          <w:lang w:val="en-US" w:eastAsia="zh-CN"/>
        </w:rPr>
      </w:pPr>
      <w:bookmarkStart w:id="13" w:name="_Toc10869"/>
    </w:p>
    <w:p w14:paraId="7A1429AB">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center"/>
        <w:textAlignment w:val="auto"/>
        <w:outlineLvl w:val="0"/>
        <w:rPr>
          <w:rFonts w:hint="eastAsia" w:ascii="黑体" w:hAnsi="黑体" w:eastAsia="黑体" w:cs="黑体"/>
          <w:b/>
          <w:bCs/>
          <w:lang w:val="en-US" w:eastAsia="zh-CN"/>
        </w:rPr>
      </w:pPr>
    </w:p>
    <w:p w14:paraId="20F600A1">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center"/>
        <w:textAlignment w:val="auto"/>
        <w:outlineLvl w:val="0"/>
        <w:rPr>
          <w:rFonts w:hint="eastAsia" w:ascii="黑体" w:hAnsi="黑体" w:eastAsia="黑体" w:cs="黑体"/>
          <w:b/>
          <w:bCs/>
          <w:lang w:val="en-US" w:eastAsia="zh-CN"/>
        </w:rPr>
      </w:pPr>
    </w:p>
    <w:p w14:paraId="13A8DFDF">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center"/>
        <w:textAlignment w:val="auto"/>
        <w:outlineLvl w:val="0"/>
        <w:rPr>
          <w:rFonts w:hint="eastAsia" w:ascii="黑体" w:hAnsi="黑体" w:eastAsia="黑体" w:cs="黑体"/>
          <w:b/>
          <w:bCs/>
          <w:lang w:val="en-US" w:eastAsia="zh-CN"/>
        </w:rPr>
      </w:pPr>
    </w:p>
    <w:p w14:paraId="4609A0F2">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center"/>
        <w:textAlignment w:val="auto"/>
        <w:outlineLvl w:val="0"/>
        <w:rPr>
          <w:rFonts w:hint="eastAsia" w:ascii="黑体" w:hAnsi="黑体" w:eastAsia="黑体" w:cs="黑体"/>
          <w:b/>
          <w:bCs/>
          <w:lang w:val="en-US" w:eastAsia="zh-CN"/>
        </w:rPr>
      </w:pPr>
    </w:p>
    <w:p w14:paraId="7860FC5F">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center"/>
        <w:textAlignment w:val="auto"/>
        <w:outlineLvl w:val="0"/>
        <w:rPr>
          <w:rFonts w:hint="eastAsia" w:ascii="黑体" w:hAnsi="黑体" w:eastAsia="黑体" w:cs="黑体"/>
          <w:b/>
          <w:bCs/>
          <w:lang w:val="en-US" w:eastAsia="zh-CN"/>
        </w:rPr>
      </w:pPr>
    </w:p>
    <w:p w14:paraId="64571B1C">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center"/>
        <w:textAlignment w:val="auto"/>
        <w:outlineLvl w:val="0"/>
        <w:rPr>
          <w:rFonts w:hint="eastAsia" w:ascii="黑体" w:hAnsi="黑体" w:eastAsia="黑体" w:cs="黑体"/>
          <w:b/>
          <w:bCs/>
          <w:lang w:val="en-US" w:eastAsia="zh-CN"/>
        </w:rPr>
      </w:pPr>
    </w:p>
    <w:p w14:paraId="3F90CBC3">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center"/>
        <w:textAlignment w:val="auto"/>
        <w:outlineLvl w:val="0"/>
        <w:rPr>
          <w:rFonts w:hint="eastAsia" w:ascii="黑体" w:hAnsi="黑体" w:eastAsia="黑体" w:cs="黑体"/>
          <w:b/>
          <w:bCs/>
          <w:lang w:val="en-US" w:eastAsia="zh-CN"/>
        </w:rPr>
      </w:pPr>
    </w:p>
    <w:p w14:paraId="718DA718">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center"/>
        <w:textAlignment w:val="auto"/>
        <w:outlineLvl w:val="0"/>
        <w:rPr>
          <w:rFonts w:hint="eastAsia" w:ascii="黑体" w:hAnsi="黑体" w:eastAsia="黑体" w:cs="黑体"/>
          <w:b/>
          <w:bCs/>
          <w:lang w:val="en-US" w:eastAsia="zh-CN"/>
        </w:rPr>
      </w:pPr>
    </w:p>
    <w:p w14:paraId="10A8B3F7">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center"/>
        <w:textAlignment w:val="auto"/>
        <w:outlineLvl w:val="0"/>
        <w:rPr>
          <w:rFonts w:hint="eastAsia" w:ascii="黑体" w:hAnsi="黑体" w:eastAsia="黑体" w:cs="黑体"/>
          <w:b/>
          <w:bCs/>
          <w:lang w:val="en-US" w:eastAsia="zh-CN"/>
        </w:rPr>
      </w:pPr>
    </w:p>
    <w:p w14:paraId="46AE1C8A">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center"/>
        <w:textAlignment w:val="auto"/>
        <w:outlineLvl w:val="0"/>
        <w:rPr>
          <w:rFonts w:hint="eastAsia" w:ascii="黑体" w:hAnsi="黑体" w:eastAsia="黑体" w:cs="黑体"/>
          <w:b/>
          <w:bCs/>
          <w:lang w:val="en-US" w:eastAsia="zh-CN"/>
        </w:rPr>
      </w:pPr>
    </w:p>
    <w:p w14:paraId="5C5DE102">
      <w:pPr>
        <w:keepNext w:val="0"/>
        <w:keepLines w:val="0"/>
        <w:pageBreakBefore w:val="0"/>
        <w:widowControl w:val="0"/>
        <w:numPr>
          <w:ilvl w:val="0"/>
          <w:numId w:val="0"/>
        </w:numPr>
        <w:kinsoku/>
        <w:wordWrap/>
        <w:overflowPunct/>
        <w:topLinePunct w:val="0"/>
        <w:autoSpaceDE/>
        <w:autoSpaceDN/>
        <w:bidi w:val="0"/>
        <w:adjustRightInd/>
        <w:snapToGrid/>
        <w:jc w:val="both"/>
        <w:textAlignment w:val="auto"/>
        <w:outlineLvl w:val="0"/>
        <w:rPr>
          <w:rFonts w:hint="eastAsia" w:ascii="黑体" w:hAnsi="黑体" w:eastAsia="黑体" w:cs="黑体"/>
          <w:b/>
          <w:bCs/>
          <w:lang w:val="en-US" w:eastAsia="zh-CN"/>
        </w:rPr>
      </w:pPr>
    </w:p>
    <w:p w14:paraId="77654E60">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center"/>
        <w:textAlignment w:val="auto"/>
        <w:outlineLvl w:val="0"/>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二、致家长的一封信</w:t>
      </w:r>
      <w:bookmarkEnd w:id="13"/>
    </w:p>
    <w:p w14:paraId="16C29F68">
      <w:pPr>
        <w:rPr>
          <w:rFonts w:hint="eastAsia"/>
        </w:rPr>
      </w:pPr>
    </w:p>
    <w:p w14:paraId="18094FD8">
      <w:pPr>
        <w:rPr>
          <w:rFonts w:hint="eastAsia"/>
        </w:rPr>
      </w:pPr>
      <w:r>
        <w:rPr>
          <w:rFonts w:hint="eastAsia"/>
          <w:lang w:val="en-US" w:eastAsia="zh-CN"/>
        </w:rPr>
        <w:t>亲爱</w:t>
      </w:r>
      <w:r>
        <w:rPr>
          <w:rFonts w:hint="eastAsia"/>
        </w:rPr>
        <w:t>的家长朋友：</w:t>
      </w:r>
    </w:p>
    <w:p w14:paraId="74CB6C98">
      <w:pPr>
        <w:rPr>
          <w:rFonts w:hint="eastAsia"/>
        </w:rPr>
      </w:pPr>
    </w:p>
    <w:p w14:paraId="228A9954">
      <w:pPr>
        <w:rPr>
          <w:rFonts w:hint="default" w:eastAsiaTheme="minorEastAsia"/>
          <w:u w:val="single"/>
          <w:lang w:val="en-US" w:eastAsia="zh-CN"/>
        </w:rPr>
      </w:pPr>
      <w:r>
        <w:rPr>
          <w:rFonts w:hint="eastAsia"/>
        </w:rPr>
        <w:t>您好！为贯彻国家、省中长期教育改革和发展规划纲要中提出的全面实施素质教育的要求，</w:t>
      </w:r>
      <w:r>
        <w:rPr>
          <w:rFonts w:hint="eastAsia"/>
          <w:lang w:val="en-US" w:eastAsia="zh-CN"/>
        </w:rPr>
        <w:t>深化</w:t>
      </w:r>
      <w:r>
        <w:rPr>
          <w:rFonts w:hint="eastAsia"/>
        </w:rPr>
        <w:t>基础教育课程改革，让学生在行走中陶治情操、增长见识、体验不同的自然和人文环境、提高学习兴趣，全面提升中小学生综合素质，根据教育部等11部门颁布的《关于推进中小学生研学旅行的意见》（教基一（〔2016）8号），结合中小学生年龄特点和各学科教学内容需求，决定</w:t>
      </w:r>
      <w:r>
        <w:rPr>
          <w:rFonts w:hint="eastAsia"/>
          <w:lang w:val="en-US" w:eastAsia="zh-CN"/>
        </w:rPr>
        <w:t>组织</w:t>
      </w:r>
      <w:r>
        <w:rPr>
          <w:rFonts w:hint="eastAsia"/>
          <w:u w:val="single"/>
          <w:lang w:val="en-US" w:eastAsia="zh-CN"/>
        </w:rPr>
        <w:t xml:space="preserve">     </w:t>
      </w:r>
      <w:r>
        <w:rPr>
          <w:rFonts w:hint="eastAsia"/>
          <w:u w:val="none"/>
          <w:lang w:val="en-US" w:eastAsia="zh-CN"/>
        </w:rPr>
        <w:t>年级</w:t>
      </w:r>
      <w:r>
        <w:rPr>
          <w:rFonts w:hint="eastAsia"/>
          <w:u w:val="single"/>
          <w:lang w:val="en-US" w:eastAsia="zh-CN"/>
        </w:rPr>
        <w:t xml:space="preserve">  </w:t>
      </w:r>
      <w:r>
        <w:rPr>
          <w:rFonts w:hint="eastAsia"/>
          <w:u w:val="none"/>
          <w:lang w:val="en-US" w:eastAsia="zh-CN"/>
        </w:rPr>
        <w:t>班</w:t>
      </w:r>
    </w:p>
    <w:p w14:paraId="4B1CE318">
      <w:pPr>
        <w:ind w:left="0" w:leftChars="0" w:firstLine="0" w:firstLineChars="0"/>
        <w:rPr>
          <w:rFonts w:hint="eastAsia"/>
          <w:lang w:val="en-US" w:eastAsia="zh-CN"/>
        </w:rPr>
      </w:pPr>
      <w:r>
        <w:rPr>
          <w:rFonts w:hint="eastAsia"/>
          <w:lang w:val="en-US" w:eastAsia="zh-CN"/>
        </w:rPr>
        <w:t>的学生参加聊城运河文化一日研学旅行活动。</w:t>
      </w:r>
    </w:p>
    <w:p w14:paraId="6AD749AE">
      <w:pPr>
        <w:ind w:left="0" w:leftChars="0" w:firstLine="0" w:firstLineChars="0"/>
        <w:rPr>
          <w:rFonts w:hint="eastAsia"/>
          <w:lang w:val="en-US" w:eastAsia="zh-CN"/>
        </w:rPr>
      </w:pPr>
    </w:p>
    <w:p w14:paraId="296AC31C">
      <w:pPr>
        <w:rPr>
          <w:rFonts w:hint="eastAsia"/>
        </w:rPr>
      </w:pPr>
      <w:r>
        <w:rPr>
          <w:rFonts w:hint="eastAsia"/>
        </w:rPr>
        <w:t>请家长提醒孩子们在家里要自行准备行李物品，并且做好行前课程预习、安全及礼仪教育。本次活动自愿参与，谢谢您对我们工作的关心和支持！</w:t>
      </w:r>
    </w:p>
    <w:p w14:paraId="50A28169">
      <w:pPr>
        <w:rPr>
          <w:rFonts w:hint="eastAsia"/>
        </w:rPr>
      </w:pPr>
    </w:p>
    <w:p w14:paraId="38AAB244">
      <w:pPr>
        <w:rPr>
          <w:rFonts w:hint="eastAsia"/>
        </w:rPr>
      </w:pPr>
    </w:p>
    <w:p w14:paraId="4EA7CE68">
      <w:pPr>
        <w:jc w:val="right"/>
        <w:rPr>
          <w:rFonts w:hint="eastAsia"/>
        </w:rPr>
      </w:pPr>
      <w:r>
        <w:rPr>
          <w:rFonts w:hint="eastAsia"/>
        </w:rPr>
        <w:t>家长委员会</w:t>
      </w:r>
    </w:p>
    <w:p w14:paraId="4887F1E4">
      <w:pPr>
        <w:jc w:val="right"/>
        <w:rPr>
          <w:rFonts w:hint="eastAsia"/>
        </w:rPr>
      </w:pPr>
      <w:r>
        <w:rPr>
          <w:rFonts w:hint="eastAsia"/>
        </w:rPr>
        <w:t>××××年×月×日</w:t>
      </w:r>
    </w:p>
    <w:p w14:paraId="358AC1B9">
      <w:pPr>
        <w:jc w:val="right"/>
        <w:rPr>
          <w:rFonts w:hint="eastAsia"/>
        </w:rPr>
      </w:pPr>
    </w:p>
    <w:p w14:paraId="349C1FB1">
      <w:pPr>
        <w:jc w:val="right"/>
        <w:rPr>
          <w:rFonts w:hint="eastAsia"/>
        </w:rPr>
      </w:pPr>
    </w:p>
    <w:p w14:paraId="0D4ACF2E">
      <w:pPr>
        <w:jc w:val="right"/>
        <w:rPr>
          <w:rFonts w:hint="eastAsia"/>
        </w:rPr>
      </w:pPr>
    </w:p>
    <w:p w14:paraId="00188C26">
      <w:pPr>
        <w:ind w:left="0" w:leftChars="0" w:firstLine="0" w:firstLineChars="0"/>
        <w:jc w:val="both"/>
        <w:rPr>
          <w:rFonts w:hint="eastAsia"/>
        </w:rPr>
      </w:pPr>
    </w:p>
    <w:p w14:paraId="0C137DAA">
      <w:pPr>
        <w:ind w:left="0" w:leftChars="0" w:firstLine="0" w:firstLineChars="0"/>
        <w:jc w:val="both"/>
        <w:rPr>
          <w:rFonts w:hint="eastAsia"/>
        </w:rPr>
      </w:pPr>
    </w:p>
    <w:p w14:paraId="162FE6B0">
      <w:pPr>
        <w:ind w:left="0" w:leftChars="0" w:firstLine="0" w:firstLineChars="0"/>
        <w:jc w:val="both"/>
        <w:rPr>
          <w:rFonts w:hint="eastAsia"/>
        </w:rPr>
      </w:pPr>
    </w:p>
    <w:p w14:paraId="0C9003B4">
      <w:pPr>
        <w:ind w:left="0" w:leftChars="0" w:firstLine="0" w:firstLineChars="0"/>
        <w:jc w:val="both"/>
        <w:rPr>
          <w:rFonts w:hint="eastAsia"/>
        </w:rPr>
      </w:pPr>
    </w:p>
    <w:p w14:paraId="3370D926">
      <w:pPr>
        <w:ind w:left="0" w:leftChars="0" w:firstLine="0" w:firstLineChars="0"/>
        <w:jc w:val="both"/>
        <w:rPr>
          <w:rFonts w:hint="eastAsia"/>
        </w:rPr>
      </w:pPr>
    </w:p>
    <w:p w14:paraId="116C8BEA">
      <w:pPr>
        <w:ind w:left="0" w:leftChars="0" w:firstLine="0" w:firstLineChars="0"/>
        <w:jc w:val="both"/>
        <w:rPr>
          <w:rFonts w:hint="eastAsia"/>
        </w:rPr>
      </w:pPr>
    </w:p>
    <w:p w14:paraId="1B0E6E19">
      <w:pPr>
        <w:ind w:left="0" w:leftChars="0" w:firstLine="0" w:firstLineChars="0"/>
        <w:jc w:val="both"/>
        <w:rPr>
          <w:rFonts w:hint="eastAsia"/>
        </w:rPr>
      </w:pPr>
    </w:p>
    <w:p w14:paraId="1A60021D">
      <w:pPr>
        <w:ind w:left="0" w:leftChars="0" w:firstLine="0" w:firstLineChars="0"/>
        <w:jc w:val="both"/>
        <w:rPr>
          <w:rFonts w:hint="eastAsia"/>
        </w:rPr>
      </w:pPr>
    </w:p>
    <w:p w14:paraId="660424B6">
      <w:pPr>
        <w:jc w:val="center"/>
        <w:rPr>
          <w:rFonts w:hint="eastAsia" w:ascii="楷体" w:hAnsi="楷体" w:eastAsia="楷体" w:cs="楷体"/>
          <w:b/>
          <w:bCs/>
          <w:sz w:val="32"/>
          <w:szCs w:val="32"/>
          <w:lang w:val="en-US" w:eastAsia="zh-CN"/>
        </w:rPr>
      </w:pPr>
    </w:p>
    <w:p w14:paraId="08D93D6A">
      <w:pPr>
        <w:jc w:val="center"/>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三、研学基本信息</w:t>
      </w:r>
    </w:p>
    <w:p w14:paraId="21C1639D">
      <w:pPr>
        <w:jc w:val="center"/>
        <w:rPr>
          <w:rFonts w:hint="eastAsia" w:ascii="黑体" w:hAnsi="黑体" w:eastAsia="黑体" w:cs="黑体"/>
          <w:b/>
          <w:bCs/>
          <w:lang w:val="en-US" w:eastAsia="zh-CN"/>
        </w:rPr>
      </w:pPr>
    </w:p>
    <w:p w14:paraId="12775F21">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亲爱的同学们，我们“聊城运河文化一日研学旅行”即将起航，让我们小组合作做好旅行前的准备吧！</w:t>
      </w:r>
    </w:p>
    <w:tbl>
      <w:tblPr>
        <w:tblStyle w:val="9"/>
        <w:tblpPr w:leftFromText="180" w:rightFromText="180" w:vertAnchor="text" w:horzAnchor="page" w:tblpX="1900" w:tblpY="26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1355"/>
        <w:gridCol w:w="4327"/>
      </w:tblGrid>
      <w:tr w14:paraId="186CC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3464390D">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研学主题</w:t>
            </w:r>
          </w:p>
        </w:tc>
        <w:tc>
          <w:tcPr>
            <w:tcW w:w="5682" w:type="dxa"/>
            <w:gridSpan w:val="2"/>
          </w:tcPr>
          <w:p w14:paraId="2E8BBEA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千年运河明珠，百年红色峥嵘</w:t>
            </w:r>
          </w:p>
        </w:tc>
      </w:tr>
      <w:tr w14:paraId="389B0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0E228B8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sz w:val="21"/>
                <w:szCs w:val="21"/>
                <w:vertAlign w:val="baseline"/>
                <w:lang w:val="en-US" w:eastAsia="zh-CN"/>
              </w:rPr>
            </w:pPr>
          </w:p>
          <w:p w14:paraId="4E31FDB3">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sz w:val="21"/>
                <w:szCs w:val="21"/>
                <w:vertAlign w:val="baseline"/>
                <w:lang w:val="en-US" w:eastAsia="zh-CN"/>
              </w:rPr>
            </w:pPr>
          </w:p>
          <w:p w14:paraId="1524F4A3">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sz w:val="21"/>
                <w:szCs w:val="21"/>
                <w:vertAlign w:val="baseline"/>
                <w:lang w:val="en-US" w:eastAsia="zh-CN"/>
              </w:rPr>
            </w:pPr>
          </w:p>
          <w:p w14:paraId="6B0F438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研学目标</w:t>
            </w:r>
          </w:p>
        </w:tc>
        <w:tc>
          <w:tcPr>
            <w:tcW w:w="5682" w:type="dxa"/>
            <w:gridSpan w:val="2"/>
          </w:tcPr>
          <w:p w14:paraId="642682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4"/>
                <w:szCs w:val="24"/>
                <w:lang w:val="en-US" w:eastAsia="zh-CN"/>
              </w:rPr>
              <w:t>作品设计以立德树人、培养人才为根本目的</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整合聊城当地教育资源，因地制宜开展研学旅行，促进学生形成正确的世界观、人生观、价值观，培养德、智、体、美、劳全面发展的社会主义建设者和接班人。此次研学旅行课程选择了中国运河文化博物馆、东昌湖、光岳楼、山陕会馆</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旨在打造一条具有影响力</w:t>
            </w:r>
            <w:r>
              <w:rPr>
                <w:rFonts w:hint="eastAsia" w:ascii="宋体" w:hAnsi="宋体" w:cs="宋体"/>
                <w:sz w:val="24"/>
                <w:szCs w:val="24"/>
                <w:lang w:val="en-US" w:eastAsia="zh-CN"/>
              </w:rPr>
              <w:t>的研学旅行精品线路。</w:t>
            </w:r>
          </w:p>
        </w:tc>
      </w:tr>
      <w:tr w14:paraId="772C3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54F9183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研学时间</w:t>
            </w:r>
          </w:p>
        </w:tc>
        <w:tc>
          <w:tcPr>
            <w:tcW w:w="5682" w:type="dxa"/>
            <w:gridSpan w:val="2"/>
          </w:tcPr>
          <w:p w14:paraId="4FE6ABD5">
            <w:pPr>
              <w:keepNext w:val="0"/>
              <w:keepLines w:val="0"/>
              <w:pageBreakBefore w:val="0"/>
              <w:widowControl w:val="0"/>
              <w:numPr>
                <w:ilvl w:val="0"/>
                <w:numId w:val="0"/>
              </w:numPr>
              <w:kinsoku/>
              <w:wordWrap/>
              <w:overflowPunct/>
              <w:topLinePunct w:val="0"/>
              <w:autoSpaceDE/>
              <w:autoSpaceDN/>
              <w:bidi w:val="0"/>
              <w:adjustRightInd/>
              <w:snapToGrid/>
              <w:ind w:firstLine="840" w:firstLineChars="40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年   月    日</w:t>
            </w:r>
          </w:p>
        </w:tc>
      </w:tr>
      <w:tr w14:paraId="0C81C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01BF5817">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研学地点</w:t>
            </w:r>
          </w:p>
        </w:tc>
        <w:tc>
          <w:tcPr>
            <w:tcW w:w="5682" w:type="dxa"/>
            <w:gridSpan w:val="2"/>
          </w:tcPr>
          <w:p w14:paraId="37824B9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中国运河文化博物馆、东昌湖、光岳楼、山陕会馆</w:t>
            </w:r>
          </w:p>
        </w:tc>
      </w:tr>
      <w:tr w14:paraId="20653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B61CE2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研学班级</w:t>
            </w:r>
          </w:p>
        </w:tc>
        <w:tc>
          <w:tcPr>
            <w:tcW w:w="5682" w:type="dxa"/>
            <w:gridSpan w:val="2"/>
          </w:tcPr>
          <w:p w14:paraId="10E8EEE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宋体" w:hAnsi="宋体" w:eastAsia="宋体" w:cs="宋体"/>
                <w:sz w:val="21"/>
                <w:szCs w:val="21"/>
                <w:vertAlign w:val="baseline"/>
                <w:lang w:val="en-US" w:eastAsia="zh-CN"/>
              </w:rPr>
            </w:pPr>
          </w:p>
        </w:tc>
      </w:tr>
      <w:tr w14:paraId="691CF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restart"/>
          </w:tcPr>
          <w:p w14:paraId="561FFE9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sz w:val="21"/>
                <w:szCs w:val="21"/>
                <w:vertAlign w:val="baseline"/>
                <w:lang w:val="en-US" w:eastAsia="zh-CN"/>
              </w:rPr>
            </w:pPr>
          </w:p>
          <w:p w14:paraId="196C690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研学小组</w:t>
            </w:r>
          </w:p>
        </w:tc>
        <w:tc>
          <w:tcPr>
            <w:tcW w:w="1355" w:type="dxa"/>
          </w:tcPr>
          <w:p w14:paraId="0DEA89F7">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组名</w:t>
            </w:r>
          </w:p>
        </w:tc>
        <w:tc>
          <w:tcPr>
            <w:tcW w:w="4327" w:type="dxa"/>
          </w:tcPr>
          <w:p w14:paraId="68A92C3B">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宋体" w:hAnsi="宋体" w:eastAsia="宋体" w:cs="宋体"/>
                <w:sz w:val="21"/>
                <w:szCs w:val="21"/>
                <w:vertAlign w:val="baseline"/>
                <w:lang w:val="en-US" w:eastAsia="zh-CN"/>
              </w:rPr>
            </w:pPr>
          </w:p>
        </w:tc>
      </w:tr>
      <w:tr w14:paraId="6B408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tcPr>
          <w:p w14:paraId="7F71908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sz w:val="21"/>
                <w:szCs w:val="21"/>
                <w:vertAlign w:val="baseline"/>
                <w:lang w:val="en-US" w:eastAsia="zh-CN"/>
              </w:rPr>
            </w:pPr>
          </w:p>
        </w:tc>
        <w:tc>
          <w:tcPr>
            <w:tcW w:w="1355" w:type="dxa"/>
          </w:tcPr>
          <w:p w14:paraId="6A659F3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组长</w:t>
            </w:r>
          </w:p>
        </w:tc>
        <w:tc>
          <w:tcPr>
            <w:tcW w:w="4327" w:type="dxa"/>
          </w:tcPr>
          <w:p w14:paraId="60EE3A6F">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宋体" w:hAnsi="宋体" w:eastAsia="宋体" w:cs="宋体"/>
                <w:sz w:val="21"/>
                <w:szCs w:val="21"/>
                <w:vertAlign w:val="baseline"/>
                <w:lang w:val="en-US" w:eastAsia="zh-CN"/>
              </w:rPr>
            </w:pPr>
          </w:p>
        </w:tc>
      </w:tr>
      <w:tr w14:paraId="51E4A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tcPr>
          <w:p w14:paraId="3649B7F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sz w:val="21"/>
                <w:szCs w:val="21"/>
                <w:vertAlign w:val="baseline"/>
                <w:lang w:val="en-US" w:eastAsia="zh-CN"/>
              </w:rPr>
            </w:pPr>
          </w:p>
        </w:tc>
        <w:tc>
          <w:tcPr>
            <w:tcW w:w="1355" w:type="dxa"/>
          </w:tcPr>
          <w:p w14:paraId="33E233B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组员</w:t>
            </w:r>
          </w:p>
        </w:tc>
        <w:tc>
          <w:tcPr>
            <w:tcW w:w="4327" w:type="dxa"/>
          </w:tcPr>
          <w:p w14:paraId="01F0D8D7">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宋体" w:hAnsi="宋体" w:eastAsia="宋体" w:cs="宋体"/>
                <w:sz w:val="21"/>
                <w:szCs w:val="21"/>
                <w:vertAlign w:val="baseline"/>
                <w:lang w:val="en-US" w:eastAsia="zh-CN"/>
              </w:rPr>
            </w:pPr>
          </w:p>
        </w:tc>
      </w:tr>
    </w:tbl>
    <w:p w14:paraId="1482A39F">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center"/>
        <w:textAlignment w:val="auto"/>
        <w:outlineLvl w:val="0"/>
        <w:rPr>
          <w:rFonts w:hint="eastAsia" w:ascii="黑体" w:hAnsi="黑体" w:eastAsia="黑体" w:cs="黑体"/>
          <w:b/>
          <w:bCs/>
          <w:lang w:val="en-US" w:eastAsia="zh-CN"/>
        </w:rPr>
      </w:pPr>
    </w:p>
    <w:p w14:paraId="7328DCF9">
      <w:pPr>
        <w:ind w:left="0" w:leftChars="0" w:firstLine="0" w:firstLineChars="0"/>
        <w:rPr>
          <w:rFonts w:hint="eastAsia"/>
        </w:rPr>
      </w:pPr>
    </w:p>
    <w:p w14:paraId="10936D65">
      <w:pPr>
        <w:ind w:left="0" w:leftChars="0" w:firstLine="0" w:firstLineChars="0"/>
        <w:rPr>
          <w:rFonts w:hint="eastAsia"/>
        </w:rPr>
      </w:pPr>
    </w:p>
    <w:p w14:paraId="7BC9091B">
      <w:pPr>
        <w:ind w:left="0" w:leftChars="0" w:firstLine="0" w:firstLineChars="0"/>
        <w:rPr>
          <w:rFonts w:hint="eastAsia"/>
        </w:rPr>
      </w:pPr>
    </w:p>
    <w:p w14:paraId="367DA38D">
      <w:pPr>
        <w:ind w:left="0" w:leftChars="0" w:firstLine="0" w:firstLineChars="0"/>
        <w:rPr>
          <w:rFonts w:hint="eastAsia"/>
        </w:rPr>
      </w:pPr>
    </w:p>
    <w:p w14:paraId="2BB9219D">
      <w:pPr>
        <w:ind w:left="0" w:leftChars="0" w:firstLine="0" w:firstLineChars="0"/>
        <w:rPr>
          <w:rFonts w:hint="eastAsia"/>
        </w:rPr>
      </w:pPr>
    </w:p>
    <w:p w14:paraId="2C9C315A">
      <w:pPr>
        <w:ind w:left="0" w:leftChars="0" w:firstLine="0" w:firstLineChars="0"/>
        <w:rPr>
          <w:rFonts w:hint="eastAsia"/>
        </w:rPr>
      </w:pPr>
    </w:p>
    <w:p w14:paraId="4505E5D5">
      <w:pPr>
        <w:ind w:left="0" w:leftChars="0" w:firstLine="0" w:firstLineChars="0"/>
        <w:rPr>
          <w:rFonts w:hint="eastAsia"/>
        </w:rPr>
      </w:pPr>
    </w:p>
    <w:p w14:paraId="28C7A0DB">
      <w:pPr>
        <w:ind w:left="0" w:leftChars="0" w:firstLine="0" w:firstLineChars="0"/>
        <w:rPr>
          <w:rFonts w:hint="eastAsia"/>
        </w:rPr>
      </w:pPr>
    </w:p>
    <w:p w14:paraId="7A240D75">
      <w:pPr>
        <w:ind w:left="0" w:leftChars="0" w:firstLine="0" w:firstLineChars="0"/>
        <w:jc w:val="both"/>
        <w:outlineLvl w:val="0"/>
        <w:rPr>
          <w:rFonts w:hint="eastAsia" w:ascii="楷体" w:hAnsi="楷体" w:eastAsia="楷体" w:cs="楷体"/>
          <w:b/>
          <w:bCs/>
          <w:sz w:val="32"/>
          <w:szCs w:val="32"/>
          <w:lang w:val="en-US" w:eastAsia="zh-CN"/>
        </w:rPr>
      </w:pPr>
      <w:bookmarkStart w:id="14" w:name="_Toc4918"/>
    </w:p>
    <w:p w14:paraId="7A895D58">
      <w:pPr>
        <w:jc w:val="center"/>
        <w:outlineLvl w:val="0"/>
        <w:rPr>
          <w:rFonts w:hint="eastAsia" w:ascii="楷体" w:hAnsi="楷体" w:eastAsia="楷体" w:cs="楷体"/>
          <w:b/>
          <w:bCs/>
          <w:sz w:val="32"/>
          <w:szCs w:val="32"/>
        </w:rPr>
      </w:pPr>
      <w:r>
        <w:rPr>
          <w:rFonts w:hint="eastAsia" w:ascii="楷体" w:hAnsi="楷体" w:eastAsia="楷体" w:cs="楷体"/>
          <w:b/>
          <w:bCs/>
          <w:sz w:val="32"/>
          <w:szCs w:val="32"/>
          <w:lang w:val="en-US" w:eastAsia="zh-CN"/>
        </w:rPr>
        <w:t>四</w:t>
      </w:r>
      <w:r>
        <w:rPr>
          <w:rFonts w:hint="eastAsia" w:ascii="楷体" w:hAnsi="楷体" w:eastAsia="楷体" w:cs="楷体"/>
          <w:b/>
          <w:bCs/>
          <w:sz w:val="32"/>
          <w:szCs w:val="32"/>
        </w:rPr>
        <w:t>、安全须知</w:t>
      </w:r>
      <w:bookmarkEnd w:id="14"/>
    </w:p>
    <w:p w14:paraId="72395233">
      <w:pPr>
        <w:rPr>
          <w:rFonts w:hint="eastAsia"/>
        </w:rPr>
      </w:pPr>
      <w:r>
        <w:rPr>
          <w:rFonts w:hint="eastAsia"/>
        </w:rPr>
        <w:t>为确保本次研学旅行活动的顺利进行，以及贯彻落实“安全第一，预防为主”的安全工作方针，切实保障研学旅行团队的安全，特制定“安全须知”，内容如下:</w:t>
      </w:r>
    </w:p>
    <w:p w14:paraId="1A32D5D3">
      <w:pPr>
        <w:rPr>
          <w:rFonts w:hint="eastAsia" w:ascii="楷体" w:hAnsi="楷体" w:eastAsia="楷体" w:cs="楷体"/>
          <w:b/>
          <w:bCs/>
        </w:rPr>
      </w:pPr>
      <w:r>
        <w:rPr>
          <w:rFonts w:hint="eastAsia" w:ascii="楷体" w:hAnsi="楷体" w:eastAsia="楷体" w:cs="楷体"/>
          <w:b/>
          <w:bCs/>
        </w:rPr>
        <w:t>（一）行前安全</w:t>
      </w:r>
    </w:p>
    <w:p w14:paraId="01DE47E1">
      <w:pPr>
        <w:rPr>
          <w:rFonts w:hint="eastAsia"/>
        </w:rPr>
      </w:pPr>
      <w:r>
        <w:rPr>
          <w:rFonts w:hint="eastAsia"/>
        </w:rPr>
        <w:t>（1）研学成员组建研学探究小组，并且完成组内分工，将完成情况汇报给班主任，并由班主任整理清楚，以班级为单位汇报给研学旅行活动负责人。</w:t>
      </w:r>
    </w:p>
    <w:p w14:paraId="72AAB19D">
      <w:pPr>
        <w:rPr>
          <w:rFonts w:hint="eastAsia"/>
        </w:rPr>
      </w:pPr>
      <w:r>
        <w:rPr>
          <w:rFonts w:hint="eastAsia"/>
        </w:rPr>
        <w:t>(2)集合整队有序登车，在车内请勿随意走动，听从研学旅行指导师的指挥。</w:t>
      </w:r>
    </w:p>
    <w:p w14:paraId="4A5837C7">
      <w:pPr>
        <w:rPr>
          <w:rFonts w:hint="eastAsia"/>
        </w:rPr>
      </w:pPr>
      <w:r>
        <w:rPr>
          <w:rFonts w:hint="eastAsia"/>
        </w:rPr>
        <w:t>(3）在研学旅行活动开始之前，如果感觉身体不适，请立即报告给班主任或者研学旅行指导师。</w:t>
      </w:r>
    </w:p>
    <w:p w14:paraId="7F1BA5E3">
      <w:pPr>
        <w:rPr>
          <w:rFonts w:hint="eastAsia"/>
        </w:rPr>
      </w:pPr>
      <w:r>
        <w:rPr>
          <w:rFonts w:hint="eastAsia"/>
        </w:rPr>
        <w:t>(4)熟悉自己所乘坐的车辆，如:</w:t>
      </w:r>
    </w:p>
    <w:p w14:paraId="767D9F8F">
      <w:pPr>
        <w:rPr>
          <w:rFonts w:hint="default" w:eastAsiaTheme="minorEastAsia"/>
          <w:lang w:val="en-US" w:eastAsia="zh-CN"/>
        </w:rPr>
      </w:pPr>
      <w:r>
        <w:rPr>
          <w:rFonts w:hint="eastAsia"/>
        </w:rPr>
        <w:t>车型：</w:t>
      </w:r>
      <w:r>
        <w:rPr>
          <w:rFonts w:hint="eastAsia"/>
          <w:u w:val="single"/>
          <w:lang w:val="en-US" w:eastAsia="zh-CN"/>
        </w:rPr>
        <w:t xml:space="preserve">          </w:t>
      </w:r>
      <w:r>
        <w:rPr>
          <w:rFonts w:hint="eastAsia"/>
        </w:rPr>
        <w:t>车牌号：</w:t>
      </w:r>
      <w:r>
        <w:rPr>
          <w:rFonts w:hint="eastAsia"/>
          <w:u w:val="single"/>
          <w:lang w:val="en-US" w:eastAsia="zh-CN"/>
        </w:rPr>
        <w:t xml:space="preserve">       </w:t>
      </w:r>
      <w:r>
        <w:rPr>
          <w:rFonts w:hint="eastAsia"/>
          <w:lang w:val="en-US" w:eastAsia="zh-CN"/>
        </w:rPr>
        <w:t xml:space="preserve"> </w:t>
      </w:r>
      <w:r>
        <w:rPr>
          <w:rFonts w:hint="eastAsia"/>
        </w:rPr>
        <w:t>车身颜色</w:t>
      </w:r>
      <w:r>
        <w:rPr>
          <w:rFonts w:hint="eastAsia"/>
          <w:lang w:eastAsia="zh-CN"/>
        </w:rPr>
        <w:t>：</w:t>
      </w:r>
      <w:r>
        <w:rPr>
          <w:rFonts w:hint="eastAsia"/>
          <w:u w:val="single"/>
          <w:lang w:val="en-US" w:eastAsia="zh-CN"/>
        </w:rPr>
        <w:t xml:space="preserve">            </w:t>
      </w:r>
    </w:p>
    <w:p w14:paraId="52EC15E8">
      <w:pPr>
        <w:rPr>
          <w:rFonts w:hint="eastAsia"/>
        </w:rPr>
      </w:pPr>
      <w:r>
        <w:rPr>
          <w:rFonts w:hint="eastAsia"/>
        </w:rPr>
        <w:t>(5）熟悉本次研学旅行活动带队老师、研学旅行指导师。</w:t>
      </w:r>
    </w:p>
    <w:p w14:paraId="3A815A5A">
      <w:pPr>
        <w:rPr>
          <w:rFonts w:hint="default" w:eastAsiaTheme="minorEastAsia"/>
          <w:u w:val="single"/>
          <w:lang w:val="en-US" w:eastAsia="zh-CN"/>
        </w:rPr>
      </w:pPr>
      <w:r>
        <w:rPr>
          <w:rFonts w:hint="eastAsia"/>
        </w:rPr>
        <w:t>班级带队老师（姓名+电话）：</w:t>
      </w:r>
      <w:r>
        <w:rPr>
          <w:rFonts w:hint="eastAsia"/>
          <w:u w:val="single"/>
          <w:lang w:val="en-US" w:eastAsia="zh-CN"/>
        </w:rPr>
        <w:t xml:space="preserve">            </w:t>
      </w:r>
    </w:p>
    <w:p w14:paraId="708AAFCF">
      <w:pPr>
        <w:rPr>
          <w:rFonts w:hint="default" w:eastAsiaTheme="minorEastAsia"/>
          <w:u w:val="single"/>
          <w:lang w:val="en-US" w:eastAsia="zh-CN"/>
        </w:rPr>
      </w:pPr>
      <w:r>
        <w:rPr>
          <w:rFonts w:hint="eastAsia"/>
        </w:rPr>
        <w:t>研学旅行指导师（姓名+电话）：</w:t>
      </w:r>
      <w:r>
        <w:rPr>
          <w:rFonts w:hint="eastAsia"/>
          <w:u w:val="single"/>
          <w:lang w:val="en-US" w:eastAsia="zh-CN"/>
        </w:rPr>
        <w:t xml:space="preserve">             </w:t>
      </w:r>
    </w:p>
    <w:p w14:paraId="296465CF">
      <w:pPr>
        <w:rPr>
          <w:rFonts w:hint="eastAsia"/>
        </w:rPr>
      </w:pPr>
      <w:r>
        <w:rPr>
          <w:rFonts w:hint="eastAsia" w:ascii="楷体" w:hAnsi="楷体" w:eastAsia="楷体" w:cs="楷体"/>
          <w:b/>
          <w:bCs/>
        </w:rPr>
        <w:t>（二)</w:t>
      </w:r>
      <w:r>
        <w:rPr>
          <w:rFonts w:hint="eastAsia" w:ascii="楷体" w:hAnsi="楷体" w:eastAsia="楷体" w:cs="楷体"/>
          <w:b/>
          <w:bCs/>
          <w:lang w:val="en-US" w:eastAsia="zh-CN"/>
        </w:rPr>
        <w:t>旅行</w:t>
      </w:r>
      <w:r>
        <w:rPr>
          <w:rFonts w:hint="eastAsia" w:ascii="楷体" w:hAnsi="楷体" w:eastAsia="楷体" w:cs="楷体"/>
          <w:b/>
          <w:bCs/>
        </w:rPr>
        <w:t>安全</w:t>
      </w:r>
    </w:p>
    <w:p w14:paraId="203217A3">
      <w:pPr>
        <w:rPr>
          <w:rFonts w:hint="eastAsia"/>
        </w:rPr>
      </w:pPr>
      <w:r>
        <w:rPr>
          <w:rFonts w:hint="eastAsia"/>
        </w:rPr>
        <w:t>（1）跟随研学旅行指导师的带领，不能擅自脱离队伍，如有特殊情况，请向研学旅行指导师或者班主任报告。</w:t>
      </w:r>
    </w:p>
    <w:p w14:paraId="6915B600">
      <w:pPr>
        <w:rPr>
          <w:rFonts w:hint="eastAsia"/>
        </w:rPr>
      </w:pPr>
      <w:r>
        <w:rPr>
          <w:rFonts w:hint="eastAsia"/>
        </w:rPr>
        <w:t>(2）保管好身上的贵重物品，谨防丢失，如果有物品遗失或者遗漏，请告知班主任或者研学旅行指导师设法找回，不能独自前往寻找。</w:t>
      </w:r>
    </w:p>
    <w:p w14:paraId="4746CDCA">
      <w:pPr>
        <w:rPr>
          <w:rFonts w:hint="eastAsia"/>
        </w:rPr>
      </w:pPr>
      <w:r>
        <w:rPr>
          <w:rFonts w:hint="eastAsia"/>
        </w:rPr>
        <w:t>(3）每个同学在与陌生人打交道时，既要注重礼仪，也要“慎重”对待陌生人的各种“友好请求”，自己把握交友分寸。遇到可能会产生的纠纷，必须保持冷静，控制情绪。</w:t>
      </w:r>
    </w:p>
    <w:p w14:paraId="72538EFA">
      <w:pPr>
        <w:rPr>
          <w:rFonts w:hint="eastAsia"/>
        </w:rPr>
      </w:pPr>
      <w:r>
        <w:rPr>
          <w:rFonts w:hint="eastAsia"/>
        </w:rPr>
        <w:t>(4）遇到突发事件时，要保持冷静，保护好自身安全，服从指挥。</w:t>
      </w:r>
    </w:p>
    <w:p w14:paraId="4A008F6F">
      <w:pPr>
        <w:keepNext w:val="0"/>
        <w:keepLines w:val="0"/>
        <w:pageBreakBefore w:val="0"/>
        <w:widowControl w:val="0"/>
        <w:kinsoku/>
        <w:wordWrap/>
        <w:overflowPunct/>
        <w:topLinePunct w:val="0"/>
        <w:autoSpaceDE/>
        <w:autoSpaceDN/>
        <w:bidi w:val="0"/>
        <w:adjustRightInd/>
        <w:snapToGrid/>
        <w:ind w:left="0" w:leftChars="0" w:firstLine="643" w:firstLineChars="200"/>
        <w:jc w:val="center"/>
        <w:textAlignment w:val="auto"/>
        <w:rPr>
          <w:rFonts w:hint="eastAsia" w:ascii="楷体" w:hAnsi="楷体" w:eastAsia="楷体" w:cs="楷体"/>
          <w:b/>
          <w:bCs/>
          <w:sz w:val="32"/>
          <w:szCs w:val="32"/>
          <w:lang w:val="en-US" w:eastAsia="zh-CN"/>
        </w:rPr>
      </w:pPr>
    </w:p>
    <w:p w14:paraId="3F2B2F05">
      <w:pPr>
        <w:keepNext w:val="0"/>
        <w:keepLines w:val="0"/>
        <w:pageBreakBefore w:val="0"/>
        <w:widowControl w:val="0"/>
        <w:kinsoku/>
        <w:wordWrap/>
        <w:overflowPunct/>
        <w:topLinePunct w:val="0"/>
        <w:autoSpaceDE/>
        <w:autoSpaceDN/>
        <w:bidi w:val="0"/>
        <w:adjustRightInd/>
        <w:snapToGrid/>
        <w:ind w:left="0" w:leftChars="0" w:firstLine="643" w:firstLineChars="200"/>
        <w:jc w:val="center"/>
        <w:textAlignment w:val="auto"/>
        <w:rPr>
          <w:rFonts w:hint="eastAsia" w:ascii="楷体" w:hAnsi="楷体" w:eastAsia="楷体" w:cs="楷体"/>
          <w:b/>
          <w:bCs/>
          <w:sz w:val="32"/>
          <w:szCs w:val="32"/>
          <w:lang w:val="en-US" w:eastAsia="zh-CN"/>
        </w:rPr>
      </w:pPr>
    </w:p>
    <w:p w14:paraId="5160EC73">
      <w:pPr>
        <w:keepNext w:val="0"/>
        <w:keepLines w:val="0"/>
        <w:pageBreakBefore w:val="0"/>
        <w:widowControl w:val="0"/>
        <w:kinsoku/>
        <w:wordWrap/>
        <w:overflowPunct/>
        <w:topLinePunct w:val="0"/>
        <w:autoSpaceDE/>
        <w:autoSpaceDN/>
        <w:bidi w:val="0"/>
        <w:adjustRightInd/>
        <w:snapToGrid/>
        <w:ind w:left="0" w:leftChars="0" w:firstLine="643" w:firstLineChars="200"/>
        <w:jc w:val="center"/>
        <w:textAlignment w:val="auto"/>
        <w:rPr>
          <w:rFonts w:hint="eastAsia" w:ascii="楷体" w:hAnsi="楷体" w:eastAsia="楷体" w:cs="楷体"/>
          <w:b/>
          <w:bCs/>
          <w:sz w:val="32"/>
          <w:szCs w:val="32"/>
          <w:lang w:val="en-US" w:eastAsia="zh-CN"/>
        </w:rPr>
      </w:pPr>
    </w:p>
    <w:p w14:paraId="1C6486FB">
      <w:pPr>
        <w:keepNext w:val="0"/>
        <w:keepLines w:val="0"/>
        <w:pageBreakBefore w:val="0"/>
        <w:widowControl w:val="0"/>
        <w:kinsoku/>
        <w:wordWrap/>
        <w:overflowPunct/>
        <w:topLinePunct w:val="0"/>
        <w:autoSpaceDE/>
        <w:autoSpaceDN/>
        <w:bidi w:val="0"/>
        <w:adjustRightInd/>
        <w:snapToGrid/>
        <w:ind w:left="0" w:leftChars="0" w:firstLine="643" w:firstLineChars="200"/>
        <w:jc w:val="center"/>
        <w:textAlignment w:val="auto"/>
        <w:rPr>
          <w:rFonts w:hint="eastAsia" w:ascii="楷体" w:hAnsi="楷体" w:eastAsia="楷体" w:cs="楷体"/>
          <w:b/>
          <w:bCs/>
          <w:sz w:val="32"/>
          <w:szCs w:val="32"/>
          <w:lang w:val="en-US" w:eastAsia="zh-CN"/>
        </w:rPr>
      </w:pPr>
    </w:p>
    <w:p w14:paraId="6BFBADCA">
      <w:pPr>
        <w:keepNext w:val="0"/>
        <w:keepLines w:val="0"/>
        <w:pageBreakBefore w:val="0"/>
        <w:widowControl w:val="0"/>
        <w:kinsoku/>
        <w:wordWrap/>
        <w:overflowPunct/>
        <w:topLinePunct w:val="0"/>
        <w:autoSpaceDE/>
        <w:autoSpaceDN/>
        <w:bidi w:val="0"/>
        <w:adjustRightInd/>
        <w:snapToGrid/>
        <w:ind w:left="0" w:leftChars="0" w:firstLine="643" w:firstLineChars="200"/>
        <w:jc w:val="center"/>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五、行前准备</w:t>
      </w:r>
    </w:p>
    <w:p w14:paraId="63DF8ACC">
      <w:pPr>
        <w:jc w:val="center"/>
        <w:rPr>
          <w:rFonts w:hint="eastAsia" w:ascii="楷体" w:hAnsi="楷体" w:eastAsia="楷体" w:cs="楷体"/>
          <w:lang w:val="en-US" w:eastAsia="zh-CN"/>
        </w:rPr>
      </w:pPr>
      <w:r>
        <w:rPr>
          <w:rFonts w:hint="eastAsia" w:ascii="楷体" w:hAnsi="楷体" w:eastAsia="楷体" w:cs="楷体"/>
          <w:b/>
          <w:bCs/>
          <w:sz w:val="21"/>
          <w:szCs w:val="21"/>
          <w:lang w:val="en-US" w:eastAsia="zh-CN"/>
        </w:rPr>
        <w:t>个人物品清单</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1747"/>
        <w:gridCol w:w="1590"/>
        <w:gridCol w:w="4279"/>
      </w:tblGrid>
      <w:tr w14:paraId="30375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tcPr>
          <w:p w14:paraId="5E6D2675">
            <w:pPr>
              <w:ind w:left="0" w:leftChars="0"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序号</w:t>
            </w:r>
          </w:p>
        </w:tc>
        <w:tc>
          <w:tcPr>
            <w:tcW w:w="1747" w:type="dxa"/>
          </w:tcPr>
          <w:p w14:paraId="1B22FCA9">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物品</w:t>
            </w:r>
          </w:p>
        </w:tc>
        <w:tc>
          <w:tcPr>
            <w:tcW w:w="1590" w:type="dxa"/>
          </w:tcPr>
          <w:p w14:paraId="23EE3C47">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数量</w:t>
            </w:r>
          </w:p>
        </w:tc>
        <w:tc>
          <w:tcPr>
            <w:tcW w:w="4279" w:type="dxa"/>
          </w:tcPr>
          <w:p w14:paraId="289386E6">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备注</w:t>
            </w:r>
          </w:p>
        </w:tc>
      </w:tr>
      <w:tr w14:paraId="1D369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tcPr>
          <w:p w14:paraId="37B4EB0E">
            <w:pP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747" w:type="dxa"/>
          </w:tcPr>
          <w:p w14:paraId="1882929F">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雨具</w:t>
            </w:r>
          </w:p>
        </w:tc>
        <w:tc>
          <w:tcPr>
            <w:tcW w:w="1590" w:type="dxa"/>
          </w:tcPr>
          <w:p w14:paraId="10CD2B25">
            <w:pP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1套</w:t>
            </w:r>
          </w:p>
        </w:tc>
        <w:tc>
          <w:tcPr>
            <w:tcW w:w="4279" w:type="dxa"/>
          </w:tcPr>
          <w:p w14:paraId="024DCD08">
            <w:pP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雨衣或雨伞</w:t>
            </w:r>
          </w:p>
        </w:tc>
      </w:tr>
      <w:tr w14:paraId="6E94E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tcPr>
          <w:p w14:paraId="4BAB7438">
            <w:pP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747" w:type="dxa"/>
          </w:tcPr>
          <w:p w14:paraId="7F17A2D8">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饮水杯</w:t>
            </w:r>
          </w:p>
        </w:tc>
        <w:tc>
          <w:tcPr>
            <w:tcW w:w="1590" w:type="dxa"/>
          </w:tcPr>
          <w:p w14:paraId="196C9356">
            <w:pP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1个</w:t>
            </w:r>
          </w:p>
        </w:tc>
        <w:tc>
          <w:tcPr>
            <w:tcW w:w="4279" w:type="dxa"/>
          </w:tcPr>
          <w:p w14:paraId="4F0CE933">
            <w:pP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日常使用，最好可以斜背（可密封）</w:t>
            </w:r>
          </w:p>
        </w:tc>
      </w:tr>
      <w:tr w14:paraId="50A28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tcPr>
          <w:p w14:paraId="5AE9A5B7">
            <w:pP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1747" w:type="dxa"/>
          </w:tcPr>
          <w:p w14:paraId="70934FCD">
            <w:pPr>
              <w:ind w:left="0" w:leftChars="0"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个人特殊药品</w:t>
            </w:r>
          </w:p>
        </w:tc>
        <w:tc>
          <w:tcPr>
            <w:tcW w:w="1590" w:type="dxa"/>
          </w:tcPr>
          <w:p w14:paraId="3B594A04">
            <w:pP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1套</w:t>
            </w:r>
          </w:p>
        </w:tc>
        <w:tc>
          <w:tcPr>
            <w:tcW w:w="4279" w:type="dxa"/>
          </w:tcPr>
          <w:p w14:paraId="464E987D">
            <w:pPr>
              <w:ind w:left="0" w:leftChars="0"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如果您的孩子需要特殊药品，请自己携带并确保提前告知老师</w:t>
            </w:r>
          </w:p>
        </w:tc>
      </w:tr>
      <w:tr w14:paraId="4DDB1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tcPr>
          <w:p w14:paraId="30D0E0D6">
            <w:pPr>
              <w:jc w:val="lef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1747" w:type="dxa"/>
          </w:tcPr>
          <w:p w14:paraId="46F5BBD3">
            <w:pPr>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笔</w:t>
            </w:r>
          </w:p>
        </w:tc>
        <w:tc>
          <w:tcPr>
            <w:tcW w:w="1590" w:type="dxa"/>
          </w:tcPr>
          <w:p w14:paraId="4ADFE459">
            <w:pP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2支</w:t>
            </w:r>
          </w:p>
        </w:tc>
        <w:tc>
          <w:tcPr>
            <w:tcW w:w="4279" w:type="dxa"/>
          </w:tcPr>
          <w:p w14:paraId="3D0D7ECD">
            <w:pP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用于记录</w:t>
            </w:r>
          </w:p>
        </w:tc>
      </w:tr>
      <w:tr w14:paraId="49E91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tcPr>
          <w:p w14:paraId="6F3E80FE">
            <w:pPr>
              <w:jc w:val="lef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1747" w:type="dxa"/>
          </w:tcPr>
          <w:p w14:paraId="6394AF16">
            <w:pPr>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笔记本</w:t>
            </w:r>
          </w:p>
        </w:tc>
        <w:tc>
          <w:tcPr>
            <w:tcW w:w="1590" w:type="dxa"/>
          </w:tcPr>
          <w:p w14:paraId="5B2D5900">
            <w:pP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1本</w:t>
            </w:r>
          </w:p>
        </w:tc>
        <w:tc>
          <w:tcPr>
            <w:tcW w:w="4279" w:type="dxa"/>
          </w:tcPr>
          <w:p w14:paraId="571315D4">
            <w:pPr>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用于记录</w:t>
            </w:r>
          </w:p>
        </w:tc>
      </w:tr>
    </w:tbl>
    <w:p w14:paraId="244712A8">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lang w:val="en-US" w:eastAsia="zh-CN"/>
        </w:rPr>
      </w:pPr>
    </w:p>
    <w:p w14:paraId="0EEFF32A">
      <w:pPr>
        <w:outlineLvl w:val="0"/>
        <w:rPr>
          <w:rFonts w:hint="eastAsia" w:ascii="黑体" w:hAnsi="黑体" w:eastAsia="黑体" w:cs="黑体"/>
          <w:lang w:val="en-US" w:eastAsia="zh-CN"/>
        </w:rPr>
      </w:pPr>
      <w:bookmarkStart w:id="15" w:name="_Toc4019"/>
    </w:p>
    <w:p w14:paraId="40EEC21D">
      <w:pPr>
        <w:outlineLvl w:val="0"/>
        <w:rPr>
          <w:rFonts w:hint="eastAsia" w:ascii="黑体" w:hAnsi="黑体" w:eastAsia="黑体" w:cs="黑体"/>
          <w:lang w:val="en-US" w:eastAsia="zh-CN"/>
        </w:rPr>
      </w:pPr>
    </w:p>
    <w:p w14:paraId="12173FD0">
      <w:pPr>
        <w:ind w:left="0" w:leftChars="0" w:firstLine="0" w:firstLineChars="0"/>
        <w:outlineLvl w:val="0"/>
        <w:rPr>
          <w:rFonts w:hint="eastAsia" w:ascii="黑体" w:hAnsi="黑体" w:eastAsia="黑体" w:cs="黑体"/>
          <w:lang w:val="en-US" w:eastAsia="zh-CN"/>
        </w:rPr>
      </w:pPr>
    </w:p>
    <w:p w14:paraId="7DE5912B">
      <w:pPr>
        <w:jc w:val="center"/>
        <w:outlineLvl w:val="0"/>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六、研学课程</w:t>
      </w:r>
      <w:bookmarkEnd w:id="15"/>
      <w:r>
        <w:rPr>
          <w:rFonts w:hint="eastAsia" w:ascii="楷体" w:hAnsi="楷体" w:eastAsia="楷体" w:cs="楷体"/>
          <w:b/>
          <w:bCs/>
          <w:sz w:val="32"/>
          <w:szCs w:val="32"/>
          <w:lang w:val="en-US" w:eastAsia="zh-CN"/>
        </w:rPr>
        <w:t>内容</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9"/>
        <w:gridCol w:w="1620"/>
        <w:gridCol w:w="2955"/>
        <w:gridCol w:w="2368"/>
      </w:tblGrid>
      <w:tr w14:paraId="205E0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79" w:type="dxa"/>
          </w:tcPr>
          <w:p w14:paraId="2F793A32">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日期</w:t>
            </w:r>
          </w:p>
        </w:tc>
        <w:tc>
          <w:tcPr>
            <w:tcW w:w="1620" w:type="dxa"/>
          </w:tcPr>
          <w:p w14:paraId="7F51FE9F">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2955" w:type="dxa"/>
          </w:tcPr>
          <w:p w14:paraId="3D194C04">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研学项目</w:t>
            </w:r>
          </w:p>
        </w:tc>
        <w:tc>
          <w:tcPr>
            <w:tcW w:w="2368" w:type="dxa"/>
          </w:tcPr>
          <w:p w14:paraId="771FDDBC">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研学地点</w:t>
            </w:r>
          </w:p>
        </w:tc>
      </w:tr>
      <w:tr w14:paraId="06B36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dxa"/>
          </w:tcPr>
          <w:p w14:paraId="55E0FA7C">
            <w:pPr>
              <w:ind w:left="0" w:leftChars="0" w:firstLine="0" w:firstLineChars="0"/>
              <w:jc w:val="center"/>
              <w:rPr>
                <w:rFonts w:hint="eastAsia" w:ascii="宋体" w:hAnsi="宋体" w:eastAsia="宋体" w:cs="宋体"/>
                <w:sz w:val="21"/>
                <w:szCs w:val="21"/>
                <w:vertAlign w:val="baseline"/>
                <w:lang w:val="en-US" w:eastAsia="zh-CN"/>
              </w:rPr>
            </w:pPr>
          </w:p>
        </w:tc>
        <w:tc>
          <w:tcPr>
            <w:tcW w:w="6943" w:type="dxa"/>
            <w:gridSpan w:val="3"/>
          </w:tcPr>
          <w:p w14:paraId="5CDEFD40">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行前课程</w:t>
            </w:r>
          </w:p>
        </w:tc>
      </w:tr>
      <w:tr w14:paraId="526FA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dxa"/>
            <w:vMerge w:val="restart"/>
          </w:tcPr>
          <w:p w14:paraId="4F812525">
            <w:pPr>
              <w:rPr>
                <w:rFonts w:hint="eastAsia" w:ascii="宋体" w:hAnsi="宋体" w:eastAsia="宋体" w:cs="宋体"/>
                <w:sz w:val="21"/>
                <w:szCs w:val="21"/>
                <w:vertAlign w:val="baseline"/>
                <w:lang w:val="en-US" w:eastAsia="zh-CN"/>
              </w:rPr>
            </w:pPr>
          </w:p>
          <w:p w14:paraId="5DA7A63B">
            <w:pPr>
              <w:rPr>
                <w:rFonts w:hint="eastAsia" w:ascii="宋体" w:hAnsi="宋体" w:eastAsia="宋体" w:cs="宋体"/>
                <w:sz w:val="21"/>
                <w:szCs w:val="21"/>
                <w:vertAlign w:val="baseline"/>
                <w:lang w:val="en-US" w:eastAsia="zh-CN"/>
              </w:rPr>
            </w:pPr>
          </w:p>
          <w:p w14:paraId="2E45A2A6">
            <w:pPr>
              <w:rPr>
                <w:rFonts w:hint="eastAsia" w:ascii="宋体" w:hAnsi="宋体" w:eastAsia="宋体" w:cs="宋体"/>
                <w:sz w:val="21"/>
                <w:szCs w:val="21"/>
                <w:vertAlign w:val="baseline"/>
                <w:lang w:val="en-US" w:eastAsia="zh-CN"/>
              </w:rPr>
            </w:pPr>
          </w:p>
          <w:p w14:paraId="47F561A4">
            <w:pPr>
              <w:rPr>
                <w:rFonts w:hint="eastAsia" w:ascii="宋体" w:hAnsi="宋体" w:eastAsia="宋体" w:cs="宋体"/>
                <w:sz w:val="21"/>
                <w:szCs w:val="21"/>
                <w:vertAlign w:val="baseline"/>
                <w:lang w:val="en-US" w:eastAsia="zh-CN"/>
              </w:rPr>
            </w:pPr>
          </w:p>
          <w:p w14:paraId="7FADF136">
            <w:pPr>
              <w:rPr>
                <w:rFonts w:hint="eastAsia" w:ascii="宋体" w:hAnsi="宋体" w:eastAsia="宋体" w:cs="宋体"/>
                <w:sz w:val="21"/>
                <w:szCs w:val="21"/>
                <w:vertAlign w:val="baseline"/>
                <w:lang w:val="en-US" w:eastAsia="zh-CN"/>
              </w:rPr>
            </w:pPr>
          </w:p>
          <w:p w14:paraId="4176B8B5">
            <w:pPr>
              <w:rPr>
                <w:rFonts w:hint="eastAsia" w:ascii="宋体" w:hAnsi="宋体" w:eastAsia="宋体" w:cs="宋体"/>
                <w:sz w:val="21"/>
                <w:szCs w:val="21"/>
                <w:vertAlign w:val="baseline"/>
                <w:lang w:val="en-US" w:eastAsia="zh-CN"/>
              </w:rPr>
            </w:pPr>
          </w:p>
          <w:p w14:paraId="1A20F830">
            <w:pPr>
              <w:rPr>
                <w:rFonts w:hint="eastAsia" w:ascii="宋体" w:hAnsi="宋体" w:eastAsia="宋体" w:cs="宋体"/>
                <w:sz w:val="21"/>
                <w:szCs w:val="21"/>
                <w:vertAlign w:val="baseline"/>
                <w:lang w:val="en-US" w:eastAsia="zh-CN"/>
              </w:rPr>
            </w:pPr>
          </w:p>
          <w:p w14:paraId="709C54D4">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第一天</w:t>
            </w:r>
          </w:p>
        </w:tc>
        <w:tc>
          <w:tcPr>
            <w:tcW w:w="1620" w:type="dxa"/>
            <w:vAlign w:val="center"/>
          </w:tcPr>
          <w:p w14:paraId="689A5BC8">
            <w:pPr>
              <w:ind w:firstLine="0" w:firstLineChars="0"/>
              <w:rPr>
                <w:rFonts w:hint="default" w:ascii="宋体" w:hAnsi="宋体" w:eastAsia="宋体" w:cs="宋体"/>
                <w:sz w:val="21"/>
                <w:szCs w:val="21"/>
                <w:vertAlign w:val="baseline"/>
                <w:lang w:val="en-US"/>
              </w:rPr>
            </w:pPr>
            <w:r>
              <w:rPr>
                <w:rFonts w:hint="eastAsia" w:ascii="宋体" w:hAnsi="宋体" w:eastAsia="宋体" w:cs="宋体"/>
                <w:sz w:val="21"/>
                <w:szCs w:val="21"/>
                <w:lang w:val="en-US" w:eastAsia="zh-CN"/>
              </w:rPr>
              <w:t>7：00-8：00</w:t>
            </w:r>
          </w:p>
        </w:tc>
        <w:tc>
          <w:tcPr>
            <w:tcW w:w="2955" w:type="dxa"/>
            <w:vAlign w:val="center"/>
          </w:tcPr>
          <w:p w14:paraId="1B6F6E9A">
            <w:pPr>
              <w:ind w:firstLine="0" w:firstLineChars="0"/>
              <w:rPr>
                <w:rFonts w:hint="eastAsia" w:ascii="宋体" w:hAnsi="宋体" w:eastAsia="宋体" w:cs="宋体"/>
                <w:sz w:val="21"/>
                <w:szCs w:val="21"/>
                <w:vertAlign w:val="baseline"/>
              </w:rPr>
            </w:pPr>
            <w:r>
              <w:rPr>
                <w:rFonts w:hint="eastAsia" w:ascii="宋体" w:hAnsi="宋体" w:eastAsia="宋体" w:cs="宋体"/>
                <w:sz w:val="21"/>
                <w:szCs w:val="21"/>
              </w:rPr>
              <w:t>接送学生</w:t>
            </w:r>
          </w:p>
        </w:tc>
        <w:tc>
          <w:tcPr>
            <w:tcW w:w="2368" w:type="dxa"/>
          </w:tcPr>
          <w:p w14:paraId="4E57A4C0">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学校</w:t>
            </w:r>
          </w:p>
        </w:tc>
      </w:tr>
      <w:tr w14:paraId="28652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dxa"/>
            <w:vMerge w:val="continue"/>
          </w:tcPr>
          <w:p w14:paraId="30DCA5E8">
            <w:pPr>
              <w:rPr>
                <w:rFonts w:hint="eastAsia" w:ascii="宋体" w:hAnsi="宋体" w:eastAsia="宋体" w:cs="宋体"/>
                <w:sz w:val="21"/>
                <w:szCs w:val="21"/>
                <w:vertAlign w:val="baseline"/>
              </w:rPr>
            </w:pPr>
          </w:p>
        </w:tc>
        <w:tc>
          <w:tcPr>
            <w:tcW w:w="1620" w:type="dxa"/>
            <w:vAlign w:val="center"/>
          </w:tcPr>
          <w:p w14:paraId="6BA9FAD5">
            <w:pPr>
              <w:ind w:firstLine="0" w:firstLineChars="0"/>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8：00-8：30</w:t>
            </w:r>
          </w:p>
        </w:tc>
        <w:tc>
          <w:tcPr>
            <w:tcW w:w="2955" w:type="dxa"/>
            <w:vAlign w:val="center"/>
          </w:tcPr>
          <w:p w14:paraId="6FB33953">
            <w:pPr>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rPr>
              <w:t>开营仪式</w:t>
            </w:r>
          </w:p>
        </w:tc>
        <w:tc>
          <w:tcPr>
            <w:tcW w:w="2368" w:type="dxa"/>
          </w:tcPr>
          <w:p w14:paraId="11E2961E">
            <w:pPr>
              <w:ind w:left="0" w:leftChars="0"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中国运河文化博物馆</w:t>
            </w:r>
          </w:p>
        </w:tc>
      </w:tr>
      <w:tr w14:paraId="2E6DD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dxa"/>
            <w:vMerge w:val="continue"/>
          </w:tcPr>
          <w:p w14:paraId="457C8C32">
            <w:pPr>
              <w:rPr>
                <w:rFonts w:hint="eastAsia" w:ascii="宋体" w:hAnsi="宋体" w:eastAsia="宋体" w:cs="宋体"/>
                <w:sz w:val="21"/>
                <w:szCs w:val="21"/>
                <w:vertAlign w:val="baseline"/>
              </w:rPr>
            </w:pPr>
          </w:p>
        </w:tc>
        <w:tc>
          <w:tcPr>
            <w:tcW w:w="1620" w:type="dxa"/>
            <w:vAlign w:val="center"/>
          </w:tcPr>
          <w:p w14:paraId="6A56A7D6">
            <w:pPr>
              <w:ind w:firstLine="0" w:firstLineChars="0"/>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8：30-11：30</w:t>
            </w:r>
          </w:p>
        </w:tc>
        <w:tc>
          <w:tcPr>
            <w:tcW w:w="2955" w:type="dxa"/>
            <w:vAlign w:val="center"/>
          </w:tcPr>
          <w:p w14:paraId="5FD6E944">
            <w:pPr>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rPr>
              <w:t>走进历史</w:t>
            </w:r>
            <w:r>
              <w:rPr>
                <w:rFonts w:hint="eastAsia" w:ascii="宋体" w:hAnsi="宋体" w:eastAsia="宋体" w:cs="宋体"/>
                <w:sz w:val="21"/>
                <w:szCs w:val="21"/>
                <w:lang w:val="en-US" w:eastAsia="zh-CN"/>
              </w:rPr>
              <w:t>文化</w:t>
            </w:r>
            <w:r>
              <w:rPr>
                <w:rFonts w:hint="eastAsia" w:ascii="宋体" w:hAnsi="宋体" w:eastAsia="宋体" w:cs="宋体"/>
                <w:sz w:val="21"/>
                <w:szCs w:val="21"/>
              </w:rPr>
              <w:t>展厅</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领略非遗文化。</w:t>
            </w:r>
          </w:p>
        </w:tc>
        <w:tc>
          <w:tcPr>
            <w:tcW w:w="2368" w:type="dxa"/>
          </w:tcPr>
          <w:p w14:paraId="5FF13196">
            <w:pPr>
              <w:tabs>
                <w:tab w:val="center" w:pos="1076"/>
              </w:tabs>
              <w:ind w:left="0" w:leftChars="0"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中国运河文化博物馆</w:t>
            </w:r>
          </w:p>
        </w:tc>
      </w:tr>
      <w:tr w14:paraId="68226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dxa"/>
            <w:vMerge w:val="continue"/>
          </w:tcPr>
          <w:p w14:paraId="3234AA98">
            <w:pPr>
              <w:rPr>
                <w:rFonts w:hint="eastAsia" w:ascii="宋体" w:hAnsi="宋体" w:eastAsia="宋体" w:cs="宋体"/>
                <w:sz w:val="21"/>
                <w:szCs w:val="21"/>
                <w:vertAlign w:val="baseline"/>
              </w:rPr>
            </w:pPr>
          </w:p>
        </w:tc>
        <w:tc>
          <w:tcPr>
            <w:tcW w:w="1620" w:type="dxa"/>
            <w:vAlign w:val="center"/>
          </w:tcPr>
          <w:p w14:paraId="715146EB">
            <w:pPr>
              <w:ind w:firstLine="0" w:firstLineChars="0"/>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11：30-13：30</w:t>
            </w:r>
          </w:p>
        </w:tc>
        <w:tc>
          <w:tcPr>
            <w:tcW w:w="2955" w:type="dxa"/>
            <w:vAlign w:val="center"/>
          </w:tcPr>
          <w:p w14:paraId="68D3FEC9">
            <w:pPr>
              <w:ind w:firstLine="0" w:firstLineChars="0"/>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营养午餐、体验扎染</w:t>
            </w:r>
          </w:p>
        </w:tc>
        <w:tc>
          <w:tcPr>
            <w:tcW w:w="2368" w:type="dxa"/>
          </w:tcPr>
          <w:p w14:paraId="42CC9D88">
            <w:pPr>
              <w:ind w:left="0" w:leftChars="0"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东昌菜馆</w:t>
            </w:r>
          </w:p>
        </w:tc>
      </w:tr>
      <w:tr w14:paraId="0CCDE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dxa"/>
            <w:vMerge w:val="continue"/>
          </w:tcPr>
          <w:p w14:paraId="15407CA3">
            <w:pPr>
              <w:rPr>
                <w:rFonts w:hint="eastAsia" w:ascii="宋体" w:hAnsi="宋体" w:eastAsia="宋体" w:cs="宋体"/>
                <w:sz w:val="21"/>
                <w:szCs w:val="21"/>
                <w:vertAlign w:val="baseline"/>
              </w:rPr>
            </w:pPr>
          </w:p>
        </w:tc>
        <w:tc>
          <w:tcPr>
            <w:tcW w:w="1620" w:type="dxa"/>
            <w:vAlign w:val="center"/>
          </w:tcPr>
          <w:p w14:paraId="2CFADB5F">
            <w:pPr>
              <w:ind w:firstLine="0" w:firstLineChars="0"/>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13：40-16：30</w:t>
            </w:r>
          </w:p>
        </w:tc>
        <w:tc>
          <w:tcPr>
            <w:tcW w:w="2955" w:type="dxa"/>
            <w:vAlign w:val="center"/>
          </w:tcPr>
          <w:p w14:paraId="2450850C">
            <w:pPr>
              <w:ind w:firstLine="0" w:firstLineChars="0"/>
              <w:jc w:val="left"/>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走进古城，探访光岳楼以及东昌湖的壮美风光</w:t>
            </w:r>
          </w:p>
        </w:tc>
        <w:tc>
          <w:tcPr>
            <w:tcW w:w="2368" w:type="dxa"/>
          </w:tcPr>
          <w:p w14:paraId="43088722">
            <w:pPr>
              <w:ind w:left="0" w:leftChars="0"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光岳楼、东昌湖</w:t>
            </w:r>
          </w:p>
        </w:tc>
      </w:tr>
      <w:tr w14:paraId="2B5D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dxa"/>
            <w:vMerge w:val="continue"/>
          </w:tcPr>
          <w:p w14:paraId="42340951">
            <w:pPr>
              <w:rPr>
                <w:rFonts w:hint="eastAsia" w:ascii="宋体" w:hAnsi="宋体" w:eastAsia="宋体" w:cs="宋体"/>
                <w:sz w:val="21"/>
                <w:szCs w:val="21"/>
                <w:vertAlign w:val="baseline"/>
              </w:rPr>
            </w:pPr>
          </w:p>
        </w:tc>
        <w:tc>
          <w:tcPr>
            <w:tcW w:w="1620" w:type="dxa"/>
            <w:vAlign w:val="center"/>
          </w:tcPr>
          <w:p w14:paraId="76055502">
            <w:pPr>
              <w:ind w:firstLine="0" w:firstLineChars="0"/>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16：40-18：00</w:t>
            </w:r>
          </w:p>
        </w:tc>
        <w:tc>
          <w:tcPr>
            <w:tcW w:w="2955" w:type="dxa"/>
            <w:vAlign w:val="center"/>
          </w:tcPr>
          <w:p w14:paraId="759E69AF">
            <w:pPr>
              <w:tabs>
                <w:tab w:val="center" w:pos="1369"/>
              </w:tabs>
              <w:ind w:firstLine="0" w:firstLine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见证运河沧桑变化的建筑，山陕会馆</w:t>
            </w:r>
          </w:p>
        </w:tc>
        <w:tc>
          <w:tcPr>
            <w:tcW w:w="2368" w:type="dxa"/>
          </w:tcPr>
          <w:p w14:paraId="2F72F438">
            <w:pPr>
              <w:ind w:left="0" w:leftChars="0"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山陕会馆</w:t>
            </w:r>
          </w:p>
        </w:tc>
      </w:tr>
      <w:tr w14:paraId="4DBA3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dxa"/>
            <w:vMerge w:val="continue"/>
          </w:tcPr>
          <w:p w14:paraId="4E3BF736">
            <w:pPr>
              <w:rPr>
                <w:rFonts w:hint="eastAsia" w:ascii="宋体" w:hAnsi="宋体" w:eastAsia="宋体" w:cs="宋体"/>
                <w:sz w:val="21"/>
                <w:szCs w:val="21"/>
                <w:vertAlign w:val="baseline"/>
              </w:rPr>
            </w:pPr>
          </w:p>
        </w:tc>
        <w:tc>
          <w:tcPr>
            <w:tcW w:w="1620" w:type="dxa"/>
            <w:vAlign w:val="center"/>
          </w:tcPr>
          <w:p w14:paraId="4836C114">
            <w:pPr>
              <w:ind w:firstLine="0" w:firstLineChars="0"/>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18：00-18：30</w:t>
            </w:r>
          </w:p>
        </w:tc>
        <w:tc>
          <w:tcPr>
            <w:tcW w:w="2955" w:type="dxa"/>
            <w:vAlign w:val="center"/>
          </w:tcPr>
          <w:p w14:paraId="7433C31D">
            <w:pPr>
              <w:ind w:firstLine="0" w:firstLine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闭营仪式</w:t>
            </w:r>
          </w:p>
        </w:tc>
        <w:tc>
          <w:tcPr>
            <w:tcW w:w="2368" w:type="dxa"/>
          </w:tcPr>
          <w:p w14:paraId="24FB8285">
            <w:pPr>
              <w:tabs>
                <w:tab w:val="center" w:pos="1076"/>
              </w:tabs>
              <w:ind w:left="0" w:leftChars="0"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山陕会馆</w:t>
            </w:r>
          </w:p>
        </w:tc>
      </w:tr>
      <w:tr w14:paraId="40EB0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dxa"/>
            <w:vMerge w:val="continue"/>
          </w:tcPr>
          <w:p w14:paraId="739F94F2">
            <w:pPr>
              <w:rPr>
                <w:rFonts w:hint="eastAsia" w:ascii="宋体" w:hAnsi="宋体" w:eastAsia="宋体" w:cs="宋体"/>
                <w:sz w:val="21"/>
                <w:szCs w:val="21"/>
                <w:vertAlign w:val="baseline"/>
              </w:rPr>
            </w:pPr>
            <w:bookmarkStart w:id="16" w:name="_Toc6124"/>
          </w:p>
        </w:tc>
        <w:tc>
          <w:tcPr>
            <w:tcW w:w="1620" w:type="dxa"/>
            <w:vAlign w:val="center"/>
          </w:tcPr>
          <w:p w14:paraId="646150CF">
            <w:pPr>
              <w:ind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18：30-19：30</w:t>
            </w:r>
          </w:p>
        </w:tc>
        <w:tc>
          <w:tcPr>
            <w:tcW w:w="2955" w:type="dxa"/>
            <w:vAlign w:val="center"/>
          </w:tcPr>
          <w:p w14:paraId="1741FE31">
            <w:pPr>
              <w:ind w:firstLine="0" w:firstLine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返回学校，安全交接</w:t>
            </w:r>
          </w:p>
        </w:tc>
        <w:tc>
          <w:tcPr>
            <w:tcW w:w="2368" w:type="dxa"/>
          </w:tcPr>
          <w:p w14:paraId="15F8D593">
            <w:pPr>
              <w:tabs>
                <w:tab w:val="center" w:pos="1076"/>
              </w:tabs>
              <w:ind w:left="0" w:leftChars="0"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学校</w:t>
            </w:r>
          </w:p>
        </w:tc>
      </w:tr>
    </w:tbl>
    <w:p w14:paraId="42903C91">
      <w:pPr>
        <w:numPr>
          <w:ilvl w:val="0"/>
          <w:numId w:val="0"/>
        </w:numPr>
        <w:jc w:val="both"/>
        <w:outlineLvl w:val="0"/>
        <w:rPr>
          <w:rFonts w:hint="eastAsia" w:ascii="楷体" w:hAnsi="楷体" w:eastAsia="楷体" w:cs="楷体"/>
          <w:b/>
          <w:bCs/>
          <w:sz w:val="32"/>
          <w:szCs w:val="32"/>
          <w:lang w:val="en-US" w:eastAsia="zh-CN"/>
        </w:rPr>
      </w:pPr>
    </w:p>
    <w:p w14:paraId="4D7B01EC">
      <w:pPr>
        <w:numPr>
          <w:ilvl w:val="0"/>
          <w:numId w:val="0"/>
        </w:numPr>
        <w:jc w:val="center"/>
        <w:outlineLvl w:val="0"/>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七、研学目标</w:t>
      </w:r>
    </w:p>
    <w:bookmarkEnd w:id="16"/>
    <w:p w14:paraId="081715AA">
      <w:pPr>
        <w:tabs>
          <w:tab w:val="left" w:pos="2765"/>
        </w:tabs>
        <w:ind w:left="0" w:leftChars="0" w:firstLine="0" w:firstLineChars="0"/>
        <w:outlineLvl w:val="0"/>
        <w:rPr>
          <w:rFonts w:hint="eastAsia" w:ascii="黑体" w:hAnsi="黑体" w:eastAsia="黑体" w:cs="黑体"/>
          <w:lang w:val="en-US" w:eastAsia="zh-CN"/>
        </w:rPr>
      </w:pPr>
      <w:bookmarkStart w:id="17" w:name="_Toc24671"/>
      <w:r>
        <w:rPr>
          <w:rFonts w:hint="eastAsia" w:ascii="黑体" w:hAnsi="黑体" w:eastAsia="黑体" w:cs="黑体"/>
          <w:lang w:val="en-US" w:eastAsia="zh-CN"/>
        </w:rPr>
        <w:t xml:space="preserve"> </w:t>
      </w:r>
    </w:p>
    <w:p w14:paraId="4EAF3373">
      <w:pPr>
        <w:tabs>
          <w:tab w:val="left" w:pos="2765"/>
        </w:tabs>
        <w:ind w:left="0" w:leftChars="0" w:firstLine="0" w:firstLineChars="0"/>
        <w:outlineLvl w:val="0"/>
        <w:rPr>
          <w:rFonts w:hint="eastAsia" w:ascii="黑体" w:hAnsi="黑体" w:eastAsia="黑体" w:cs="黑体"/>
          <w:lang w:val="en-US" w:eastAsia="zh-CN"/>
        </w:rPr>
      </w:pPr>
      <w:r>
        <w:rPr>
          <w:rFonts w:hint="eastAsia" w:ascii="黑体" w:hAnsi="黑体" w:eastAsia="黑体" w:cs="黑体"/>
          <w:lang w:val="en-US" w:eastAsia="zh-CN"/>
        </w:rPr>
        <w:t>知识与认知</w:t>
      </w:r>
    </w:p>
    <w:p w14:paraId="327EBB2D">
      <w:pPr>
        <w:tabs>
          <w:tab w:val="left" w:pos="2765"/>
        </w:tabs>
        <w:ind w:left="0" w:leftChars="0" w:firstLine="0" w:firstLineChars="0"/>
        <w:outlineLvl w:val="0"/>
        <w:rPr>
          <w:rFonts w:hint="eastAsia" w:ascii="黑体" w:hAnsi="黑体" w:eastAsia="黑体" w:cs="黑体"/>
          <w:lang w:val="en-US" w:eastAsia="zh-CN"/>
        </w:rPr>
      </w:pPr>
      <w:r>
        <w:rPr>
          <w:rFonts w:hint="eastAsia" w:ascii="黑体" w:hAnsi="黑体" w:eastAsia="黑体" w:cs="黑体"/>
          <w:lang w:val="en-US" w:eastAsia="zh-CN"/>
        </w:rPr>
        <w:t>1、 深入了解运河的历史变迁，包括开凿背景、修建过程、历代维护与拓展，熟知运河在不同历史时期的形制与规模变化。</w:t>
      </w:r>
    </w:p>
    <w:p w14:paraId="30742750">
      <w:pPr>
        <w:tabs>
          <w:tab w:val="left" w:pos="2765"/>
        </w:tabs>
        <w:ind w:left="0" w:leftChars="0" w:firstLine="0" w:firstLineChars="0"/>
        <w:outlineLvl w:val="0"/>
        <w:rPr>
          <w:rFonts w:hint="eastAsia" w:ascii="黑体" w:hAnsi="黑体" w:eastAsia="黑体" w:cs="黑体"/>
          <w:lang w:val="en-US" w:eastAsia="zh-CN"/>
        </w:rPr>
      </w:pPr>
      <w:r>
        <w:rPr>
          <w:rFonts w:hint="eastAsia" w:ascii="黑体" w:hAnsi="黑体" w:eastAsia="黑体" w:cs="黑体"/>
          <w:lang w:val="en-US" w:eastAsia="zh-CN"/>
        </w:rPr>
        <w:t>2、探究运河在交通运输、灌溉水利、商贸经济、文化交流等方面的多元功能及其对沿线区域发展的深远影响，明确其在历史进程中的关键地位与作用。</w:t>
      </w:r>
    </w:p>
    <w:p w14:paraId="5D7F95BC">
      <w:pPr>
        <w:tabs>
          <w:tab w:val="left" w:pos="2765"/>
        </w:tabs>
        <w:ind w:left="0" w:leftChars="0" w:firstLine="0" w:firstLineChars="0"/>
        <w:outlineLvl w:val="0"/>
        <w:rPr>
          <w:rFonts w:hint="eastAsia" w:ascii="黑体" w:hAnsi="黑体" w:eastAsia="黑体" w:cs="黑体"/>
          <w:lang w:val="en-US" w:eastAsia="zh-CN"/>
        </w:rPr>
      </w:pPr>
      <w:r>
        <w:rPr>
          <w:rFonts w:hint="eastAsia" w:ascii="黑体" w:hAnsi="黑体" w:eastAsia="黑体" w:cs="黑体"/>
          <w:lang w:val="en-US" w:eastAsia="zh-CN"/>
        </w:rPr>
        <w:t xml:space="preserve"> </w:t>
      </w:r>
    </w:p>
    <w:p w14:paraId="3131DAB4">
      <w:pPr>
        <w:tabs>
          <w:tab w:val="left" w:pos="2765"/>
        </w:tabs>
        <w:ind w:left="0" w:leftChars="0" w:firstLine="0" w:firstLineChars="0"/>
        <w:outlineLvl w:val="0"/>
        <w:rPr>
          <w:rFonts w:hint="eastAsia" w:ascii="黑体" w:hAnsi="黑体" w:eastAsia="黑体" w:cs="黑体"/>
          <w:lang w:val="en-US" w:eastAsia="zh-CN"/>
        </w:rPr>
      </w:pPr>
      <w:r>
        <w:rPr>
          <w:rFonts w:hint="eastAsia" w:ascii="黑体" w:hAnsi="黑体" w:eastAsia="黑体" w:cs="黑体"/>
          <w:lang w:val="en-US" w:eastAsia="zh-CN"/>
        </w:rPr>
        <w:t>文化与传承</w:t>
      </w:r>
    </w:p>
    <w:p w14:paraId="03C73EF7">
      <w:pPr>
        <w:tabs>
          <w:tab w:val="left" w:pos="2765"/>
        </w:tabs>
        <w:ind w:left="0" w:leftChars="0" w:firstLine="0" w:firstLineChars="0"/>
        <w:outlineLvl w:val="0"/>
        <w:rPr>
          <w:rFonts w:hint="eastAsia" w:ascii="黑体" w:hAnsi="黑体" w:eastAsia="黑体" w:cs="黑体"/>
          <w:lang w:val="en-US" w:eastAsia="zh-CN"/>
        </w:rPr>
      </w:pPr>
      <w:r>
        <w:rPr>
          <w:rFonts w:hint="eastAsia" w:ascii="黑体" w:hAnsi="黑体" w:eastAsia="黑体" w:cs="黑体"/>
          <w:lang w:val="en-US" w:eastAsia="zh-CN"/>
        </w:rPr>
        <w:t>1、感受运河沿岸独特的民俗风情、传统技艺、文学艺术、宗教信仰等文化元素，体会运河文化的丰富内涵与地域特色。</w:t>
      </w:r>
    </w:p>
    <w:p w14:paraId="172CCED8">
      <w:pPr>
        <w:tabs>
          <w:tab w:val="left" w:pos="2765"/>
        </w:tabs>
        <w:ind w:left="0" w:leftChars="0" w:firstLine="0" w:firstLineChars="0"/>
        <w:outlineLvl w:val="0"/>
        <w:rPr>
          <w:rFonts w:hint="eastAsia" w:ascii="黑体" w:hAnsi="黑体" w:eastAsia="黑体" w:cs="黑体"/>
          <w:lang w:val="en-US" w:eastAsia="zh-CN"/>
        </w:rPr>
      </w:pPr>
      <w:r>
        <w:rPr>
          <w:rFonts w:hint="eastAsia" w:ascii="黑体" w:hAnsi="黑体" w:eastAsia="黑体" w:cs="黑体"/>
          <w:lang w:val="en-US" w:eastAsia="zh-CN"/>
        </w:rPr>
        <w:t>2、 理解运河文化的传承现状与面临的挑战，思考并探索在现代社会中传承与创新运河文化的有效途径与方法，增强文化自信与保护意识。</w:t>
      </w:r>
    </w:p>
    <w:p w14:paraId="21546CB5">
      <w:pPr>
        <w:tabs>
          <w:tab w:val="left" w:pos="2765"/>
        </w:tabs>
        <w:ind w:left="0" w:leftChars="0" w:firstLine="0" w:firstLineChars="0"/>
        <w:outlineLvl w:val="0"/>
        <w:rPr>
          <w:rFonts w:hint="eastAsia" w:ascii="黑体" w:hAnsi="黑体" w:eastAsia="黑体" w:cs="黑体"/>
          <w:lang w:val="en-US" w:eastAsia="zh-CN"/>
        </w:rPr>
      </w:pPr>
      <w:r>
        <w:rPr>
          <w:rFonts w:hint="eastAsia" w:ascii="黑体" w:hAnsi="黑体" w:eastAsia="黑体" w:cs="黑体"/>
          <w:lang w:val="en-US" w:eastAsia="zh-CN"/>
        </w:rPr>
        <w:t xml:space="preserve"> </w:t>
      </w:r>
    </w:p>
    <w:p w14:paraId="030FB7C7">
      <w:pPr>
        <w:tabs>
          <w:tab w:val="left" w:pos="2765"/>
        </w:tabs>
        <w:ind w:left="0" w:leftChars="0" w:firstLine="0" w:firstLineChars="0"/>
        <w:outlineLvl w:val="0"/>
        <w:rPr>
          <w:rFonts w:hint="eastAsia" w:ascii="黑体" w:hAnsi="黑体" w:eastAsia="黑体" w:cs="黑体"/>
          <w:lang w:val="en-US" w:eastAsia="zh-CN"/>
        </w:rPr>
      </w:pPr>
      <w:r>
        <w:rPr>
          <w:rFonts w:hint="eastAsia" w:ascii="黑体" w:hAnsi="黑体" w:eastAsia="黑体" w:cs="黑体"/>
          <w:lang w:val="en-US" w:eastAsia="zh-CN"/>
        </w:rPr>
        <w:t>实践与能力</w:t>
      </w:r>
    </w:p>
    <w:p w14:paraId="5F4D273B">
      <w:pPr>
        <w:tabs>
          <w:tab w:val="left" w:pos="2765"/>
        </w:tabs>
        <w:ind w:left="0" w:leftChars="0" w:firstLine="0" w:firstLineChars="0"/>
        <w:outlineLvl w:val="0"/>
        <w:rPr>
          <w:rFonts w:hint="eastAsia" w:ascii="黑体" w:hAnsi="黑体" w:eastAsia="黑体" w:cs="黑体"/>
          <w:lang w:val="en-US" w:eastAsia="zh-CN"/>
        </w:rPr>
      </w:pPr>
      <w:r>
        <w:rPr>
          <w:rFonts w:hint="eastAsia" w:ascii="黑体" w:hAnsi="黑体" w:eastAsia="黑体" w:cs="黑体"/>
          <w:lang w:val="en-US" w:eastAsia="zh-CN"/>
        </w:rPr>
        <w:t>1、学会运用实地考察、文献查阅、访谈交流等多种研学方法，收集、整理与分析关于运河文化的资料信息，提升自主学习与研究能力。</w:t>
      </w:r>
    </w:p>
    <w:p w14:paraId="52F0B142">
      <w:pPr>
        <w:tabs>
          <w:tab w:val="left" w:pos="2765"/>
        </w:tabs>
        <w:ind w:left="0" w:leftChars="0" w:firstLine="0" w:firstLineChars="0"/>
        <w:outlineLvl w:val="0"/>
        <w:rPr>
          <w:rFonts w:hint="eastAsia" w:ascii="黑体" w:hAnsi="黑体" w:eastAsia="黑体" w:cs="黑体"/>
          <w:lang w:val="en-US" w:eastAsia="zh-CN"/>
        </w:rPr>
      </w:pPr>
      <w:r>
        <w:rPr>
          <w:rFonts w:hint="eastAsia" w:ascii="黑体" w:hAnsi="黑体" w:eastAsia="黑体" w:cs="黑体"/>
          <w:lang w:val="en-US" w:eastAsia="zh-CN"/>
        </w:rPr>
        <w:t>2、培养团队协作精神与沟通能力，通过小组合作完成各项研学任务，如实地调研、成果展示等，并在实践中锻炼问题解决与应变能力。</w:t>
      </w:r>
    </w:p>
    <w:p w14:paraId="04BF9555">
      <w:pPr>
        <w:tabs>
          <w:tab w:val="left" w:pos="2765"/>
        </w:tabs>
        <w:ind w:left="0" w:leftChars="0" w:firstLine="0" w:firstLineChars="0"/>
        <w:outlineLvl w:val="0"/>
        <w:rPr>
          <w:rFonts w:hint="eastAsia" w:ascii="黑体" w:hAnsi="黑体" w:eastAsia="黑体" w:cs="黑体"/>
          <w:lang w:val="en-US" w:eastAsia="zh-CN"/>
        </w:rPr>
      </w:pPr>
    </w:p>
    <w:p w14:paraId="2F1B33A0">
      <w:pPr>
        <w:tabs>
          <w:tab w:val="left" w:pos="2765"/>
        </w:tabs>
        <w:ind w:left="0" w:leftChars="0" w:firstLine="0" w:firstLineChars="0"/>
        <w:outlineLvl w:val="0"/>
        <w:rPr>
          <w:rFonts w:hint="eastAsia" w:ascii="楷体" w:hAnsi="楷体" w:eastAsia="楷体" w:cs="楷体"/>
          <w:sz w:val="32"/>
          <w:szCs w:val="32"/>
          <w:lang w:val="en-US" w:eastAsia="zh-CN"/>
        </w:rPr>
      </w:pPr>
    </w:p>
    <w:p w14:paraId="178716C2">
      <w:pPr>
        <w:jc w:val="center"/>
        <w:outlineLvl w:val="0"/>
        <w:rPr>
          <w:rFonts w:hint="eastAsia" w:ascii="楷体" w:hAnsi="楷体" w:eastAsia="楷体" w:cs="楷体"/>
          <w:b/>
          <w:bCs/>
          <w:sz w:val="32"/>
          <w:szCs w:val="32"/>
          <w:lang w:val="en-US" w:eastAsia="zh-CN"/>
        </w:rPr>
      </w:pPr>
    </w:p>
    <w:p w14:paraId="30A278FF">
      <w:pPr>
        <w:jc w:val="center"/>
        <w:outlineLvl w:val="0"/>
        <w:rPr>
          <w:rFonts w:hint="eastAsia" w:ascii="楷体" w:hAnsi="楷体" w:eastAsia="楷体" w:cs="楷体"/>
          <w:b/>
          <w:bCs/>
          <w:sz w:val="32"/>
          <w:szCs w:val="32"/>
          <w:lang w:val="en-US" w:eastAsia="zh-CN"/>
        </w:rPr>
      </w:pPr>
    </w:p>
    <w:p w14:paraId="0B82BD67">
      <w:pPr>
        <w:ind w:left="0" w:leftChars="0" w:firstLine="0" w:firstLineChars="0"/>
        <w:jc w:val="both"/>
        <w:outlineLvl w:val="0"/>
        <w:rPr>
          <w:rFonts w:hint="eastAsia" w:ascii="楷体" w:hAnsi="楷体" w:eastAsia="楷体" w:cs="楷体"/>
          <w:b/>
          <w:bCs/>
          <w:sz w:val="32"/>
          <w:szCs w:val="32"/>
          <w:lang w:val="en-US" w:eastAsia="zh-CN"/>
        </w:rPr>
      </w:pPr>
    </w:p>
    <w:p w14:paraId="070B11D2">
      <w:pPr>
        <w:jc w:val="center"/>
        <w:outlineLvl w:val="0"/>
        <w:rPr>
          <w:rFonts w:hint="eastAsia" w:ascii="楷体" w:hAnsi="楷体" w:eastAsia="楷体" w:cs="楷体"/>
          <w:b/>
          <w:bCs/>
          <w:sz w:val="32"/>
          <w:szCs w:val="32"/>
          <w:lang w:val="en-US" w:eastAsia="zh-CN"/>
        </w:rPr>
      </w:pPr>
    </w:p>
    <w:p w14:paraId="7592C8A9">
      <w:pPr>
        <w:jc w:val="center"/>
        <w:outlineLvl w:val="0"/>
        <w:rPr>
          <w:rFonts w:hint="eastAsia" w:ascii="楷体" w:hAnsi="楷体" w:eastAsia="楷体" w:cs="楷体"/>
          <w:b/>
          <w:bCs/>
          <w:sz w:val="32"/>
          <w:szCs w:val="32"/>
          <w:lang w:val="en-US" w:eastAsia="zh-CN"/>
        </w:rPr>
      </w:pPr>
    </w:p>
    <w:p w14:paraId="141D34B9">
      <w:pPr>
        <w:ind w:left="0" w:leftChars="0" w:firstLine="0" w:firstLineChars="0"/>
        <w:jc w:val="both"/>
        <w:outlineLvl w:val="0"/>
        <w:rPr>
          <w:rFonts w:hint="eastAsia" w:ascii="楷体" w:hAnsi="楷体" w:eastAsia="楷体" w:cs="楷体"/>
          <w:b/>
          <w:bCs/>
          <w:sz w:val="32"/>
          <w:szCs w:val="32"/>
          <w:lang w:val="en-US" w:eastAsia="zh-CN"/>
        </w:rPr>
      </w:pPr>
      <w:bookmarkStart w:id="29" w:name="_GoBack"/>
      <w:bookmarkEnd w:id="29"/>
    </w:p>
    <w:p w14:paraId="552FFC32">
      <w:pPr>
        <w:jc w:val="center"/>
        <w:outlineLvl w:val="0"/>
        <w:rPr>
          <w:rFonts w:hint="default" w:eastAsiaTheme="minorEastAsia"/>
          <w:b/>
          <w:bCs/>
          <w:lang w:val="en-US" w:eastAsia="zh-CN"/>
        </w:rPr>
      </w:pPr>
      <w:r>
        <w:rPr>
          <w:rFonts w:hint="eastAsia" w:ascii="楷体" w:hAnsi="楷体" w:eastAsia="楷体" w:cs="楷体"/>
          <w:b/>
          <w:bCs/>
          <w:sz w:val="32"/>
          <w:szCs w:val="32"/>
          <w:lang w:val="en-US" w:eastAsia="zh-CN"/>
        </w:rPr>
        <w:t>八、研学旅行活动介绍</w:t>
      </w:r>
    </w:p>
    <w:p w14:paraId="604C4B92">
      <w:pPr>
        <w:rPr>
          <w:rFonts w:hint="eastAsia" w:ascii="楷体" w:hAnsi="楷体" w:eastAsia="楷体" w:cs="楷体"/>
          <w:b/>
          <w:bCs/>
          <w:lang w:val="en-US" w:eastAsia="zh-CN"/>
        </w:rPr>
      </w:pPr>
      <w:r>
        <w:rPr>
          <w:rFonts w:hint="eastAsia" w:ascii="楷体" w:hAnsi="楷体" w:eastAsia="楷体" w:cs="楷体"/>
          <w:b/>
          <w:bCs/>
          <w:lang w:eastAsia="zh-CN"/>
        </w:rPr>
        <w:t>（</w:t>
      </w:r>
      <w:r>
        <w:rPr>
          <w:rFonts w:hint="eastAsia" w:ascii="楷体" w:hAnsi="楷体" w:eastAsia="楷体" w:cs="楷体"/>
          <w:b/>
          <w:bCs/>
          <w:lang w:val="en-US" w:eastAsia="zh-CN"/>
        </w:rPr>
        <w:t>一</w:t>
      </w:r>
      <w:r>
        <w:rPr>
          <w:rFonts w:hint="eastAsia" w:ascii="楷体" w:hAnsi="楷体" w:eastAsia="楷体" w:cs="楷体"/>
          <w:b/>
          <w:bCs/>
          <w:lang w:eastAsia="zh-CN"/>
        </w:rPr>
        <w:t>）</w:t>
      </w:r>
      <w:r>
        <w:rPr>
          <w:rFonts w:hint="eastAsia" w:ascii="楷体" w:hAnsi="楷体" w:eastAsia="楷体" w:cs="楷体"/>
          <w:b/>
          <w:bCs/>
          <w:lang w:val="en-US" w:eastAsia="zh-CN"/>
        </w:rPr>
        <w:t>中国运河文化博物馆</w:t>
      </w:r>
    </w:p>
    <w:p w14:paraId="19C3A960">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（1）背景情况</w:t>
      </w:r>
    </w:p>
    <w:p w14:paraId="0D31C959">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中国运河文化博物馆，领略运河风华。这是聊城市近年来建设的最大的一处集文物收藏、保护、研究、陈列、宣传教育于一体的大型综合类博物馆，也是国内第一座以运河文化为主题的大型专题博物馆。 中国运河文化博物馆是一座以运河文化为主题的专题性博物馆，旨在全面收藏、保护和研究运河文化，展示运河的历史变迁、水工科技、制度管理、城镇经济、运河风情以及现当代运河的发展。这些博物馆不仅是文化遗产的保存地，也是研究和教育的中心，对于传播运河文化、促进文化旅游和地方经济发展具有重要意义。</w:t>
      </w:r>
    </w:p>
    <w:p w14:paraId="4430D9A1">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（2）人文情况</w:t>
      </w:r>
    </w:p>
    <w:p w14:paraId="21E653DD">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聊城古城的人文风俗独具特色。这里的人们世代以运河为生，形成了独特的运河文化。在古城内，你可以看到传统的运河建筑风格，如灰砖黛瓦、马头墙等。同时，这里还有丰富的民俗活动，如运河号子、渔灯秧歌等，这些活动不仅展示了当地人民的智慧与才艺，更传承了古老的运河文化。</w:t>
      </w:r>
    </w:p>
    <w:p w14:paraId="675B819B">
      <w:pPr>
        <w:numPr>
          <w:ilvl w:val="0"/>
          <w:numId w:val="7"/>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文化情况</w:t>
      </w:r>
    </w:p>
    <w:p w14:paraId="5639018B">
      <w:pPr>
        <w:numPr>
          <w:ilvl w:val="0"/>
          <w:numId w:val="0"/>
        </w:num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运河商业的繁荣促进了聊城文化事业的发展。聊城在明朝中期创建的东林书院及清代创建的阳平书院、龙湾书院、启文书院、光岳书院、摄西书院、平阴书院等大都创建于山东运河畅通无阻的时期，这也促进了科举的兴盛。</w:t>
      </w:r>
      <w:r>
        <w:rPr>
          <w:rFonts w:hint="eastAsia" w:ascii="宋体" w:hAnsi="宋体" w:eastAsia="宋体" w:cs="宋体"/>
          <w:sz w:val="24"/>
          <w:szCs w:val="24"/>
          <w:lang w:val="en-US" w:eastAsia="zh-CN"/>
        </w:rPr>
        <w:tab/>
      </w:r>
    </w:p>
    <w:p w14:paraId="299EC03F">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外，聊城还是运河文化的发源地之一。在漫长的历史长河中，运河为聊城带来了无数的商贾和货物，使得这里成为了运河文化的中心。在中国运河文化博物馆内，你可以看到许多与运河相关的遗迹和建筑，如古码头、古船闸等，这些都是运河文化的重要载体。</w:t>
      </w:r>
    </w:p>
    <w:p w14:paraId="7AD50A6D">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总之，聊城是一座充满故事和文化的古城。在这里，你可以感受到历史的厚重和文化的魅力。希望通过我的介绍，大家能够更加深入地了解聊城的背后故事和文化特色。</w:t>
      </w:r>
    </w:p>
    <w:p w14:paraId="79E990E2">
      <w:pPr>
        <w:numPr>
          <w:ilvl w:val="0"/>
          <w:numId w:val="0"/>
        </w:numPr>
        <w:ind w:left="0" w:leftChars="0" w:firstLine="482" w:firstLineChars="200"/>
        <w:rPr>
          <w:rFonts w:hint="eastAsia" w:ascii="楷体" w:hAnsi="楷体" w:eastAsia="楷体" w:cs="楷体"/>
          <w:b/>
          <w:bCs/>
          <w:sz w:val="24"/>
          <w:szCs w:val="24"/>
          <w:lang w:val="en-US" w:eastAsia="zh-CN"/>
        </w:rPr>
      </w:pPr>
      <w:r>
        <w:rPr>
          <w:rFonts w:hint="eastAsia" w:ascii="楷体" w:hAnsi="楷体" w:eastAsia="楷体" w:cs="楷体"/>
          <w:b/>
          <w:bCs/>
          <w:kern w:val="2"/>
          <w:sz w:val="24"/>
          <w:szCs w:val="24"/>
          <w:lang w:val="en-US" w:eastAsia="zh-CN" w:bidi="ar-SA"/>
        </w:rPr>
        <w:t>（二）</w:t>
      </w:r>
      <w:r>
        <w:rPr>
          <w:rFonts w:hint="eastAsia" w:ascii="楷体" w:hAnsi="楷体" w:eastAsia="楷体" w:cs="楷体"/>
          <w:b/>
          <w:bCs/>
          <w:sz w:val="24"/>
          <w:szCs w:val="24"/>
          <w:lang w:val="en-US" w:eastAsia="zh-CN"/>
        </w:rPr>
        <w:t>山陕会馆</w:t>
      </w:r>
    </w:p>
    <w:p w14:paraId="2EDE6192">
      <w:pPr>
        <w:numPr>
          <w:ilvl w:val="0"/>
          <w:numId w:val="0"/>
        </w:numPr>
        <w:ind w:firstLine="720" w:firstLineChars="300"/>
        <w:rPr>
          <w:rFonts w:hint="eastAsia" w:asciiTheme="minorEastAsia" w:hAnsiTheme="minorEastAsia" w:eastAsiaTheme="minorEastAsia" w:cstheme="minorEastAsia"/>
          <w:b w:val="0"/>
          <w:bCs w:val="0"/>
          <w:sz w:val="24"/>
          <w:szCs w:val="24"/>
          <w:lang w:val="en-US" w:eastAsia="zh-CN"/>
        </w:rPr>
      </w:pPr>
      <w:r>
        <w:rPr>
          <w:rFonts w:hint="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val="en-US" w:eastAsia="zh-CN"/>
        </w:rPr>
        <w:t>背景情况</w:t>
      </w:r>
    </w:p>
    <w:p w14:paraId="3D282C3C">
      <w:pPr>
        <w:numPr>
          <w:ilvl w:val="0"/>
          <w:numId w:val="0"/>
        </w:numPr>
        <w:ind w:firstLine="480" w:firstLineChars="200"/>
        <w:rPr>
          <w:rFonts w:hint="default" w:asciiTheme="minorEastAsia" w:hAnsiTheme="minorEastAsia" w:eastAsiaTheme="minorEastAsia" w:cstheme="minorEastAsia"/>
          <w:b w:val="0"/>
          <w:bCs w:val="0"/>
          <w:sz w:val="24"/>
          <w:szCs w:val="24"/>
          <w:lang w:val="en-US" w:eastAsia="zh-CN"/>
        </w:rPr>
      </w:pPr>
      <w:r>
        <w:rPr>
          <w:rFonts w:hint="eastAsia" w:cstheme="minorEastAsia"/>
          <w:b w:val="0"/>
          <w:bCs w:val="0"/>
          <w:sz w:val="24"/>
          <w:szCs w:val="24"/>
          <w:lang w:val="en-US" w:eastAsia="zh-CN"/>
        </w:rPr>
        <w:t>山陕会馆坐落在东昌湖畔的一角，它始建于清乾隆八年，是全国现存规模最大、保存最为完整的一所会馆。</w:t>
      </w:r>
    </w:p>
    <w:p w14:paraId="62A446DC">
      <w:pPr>
        <w:numPr>
          <w:ilvl w:val="0"/>
          <w:numId w:val="8"/>
        </w:numPr>
        <w:ind w:firstLine="720" w:firstLineChars="300"/>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人文情况</w:t>
      </w:r>
    </w:p>
    <w:p w14:paraId="5B1CDFE3">
      <w:pPr>
        <w:numPr>
          <w:ilvl w:val="0"/>
          <w:numId w:val="0"/>
        </w:numPr>
        <w:ind w:firstLine="240" w:firstLineChars="100"/>
        <w:rPr>
          <w:rFonts w:hint="default" w:cstheme="minorEastAsia"/>
          <w:b w:val="0"/>
          <w:bCs w:val="0"/>
          <w:sz w:val="24"/>
          <w:szCs w:val="24"/>
          <w:lang w:val="en-US" w:eastAsia="zh-CN"/>
        </w:rPr>
      </w:pPr>
      <w:r>
        <w:rPr>
          <w:rFonts w:hint="eastAsia" w:cstheme="minorEastAsia"/>
          <w:b w:val="0"/>
          <w:bCs w:val="0"/>
          <w:sz w:val="24"/>
          <w:szCs w:val="24"/>
          <w:lang w:val="en-US" w:eastAsia="zh-CN"/>
        </w:rPr>
        <w:t>在聊城的外省商人中，山陕商人最为著名。明清时期，山陕商人已执北方商人之牛耳，在山东各地都有广泛的足迹，尤以聊城、临清两地最多。聊城山陕会馆就是最好的见证。聊城由于在黄河改道以后，没有像临清那样直接遭受战争的蹂躏，它的衰落要相对晚一些。甚至由于其他城市的衰落，一些商人和商业资本向聊城转移，使得聊城一度更加繁荣。在十九世纪八十年代，人们还认为聊城是一个非常重要的城市，其店铺可与天津和上海相媲美。由于航路长期不通，山东北段运河逐渐废弃，大批山陕商人陆续撤离了东昌府，东昌城顿显萧条，商业迅速衰落，只留下一座空荡荡的山陕会馆还在明镜般的东昌湖水中照着它昔日的沧桑。</w:t>
      </w:r>
    </w:p>
    <w:p w14:paraId="2E50FA44">
      <w:pPr>
        <w:numPr>
          <w:ilvl w:val="0"/>
          <w:numId w:val="0"/>
        </w:numPr>
        <w:jc w:val="both"/>
        <w:outlineLvl w:val="0"/>
        <w:rPr>
          <w:rFonts w:hint="eastAsia" w:ascii="楷体" w:hAnsi="楷体" w:eastAsia="楷体" w:cs="楷体"/>
          <w:b/>
          <w:bCs/>
          <w:sz w:val="32"/>
          <w:szCs w:val="32"/>
          <w:lang w:val="en-US" w:eastAsia="zh-CN"/>
        </w:rPr>
      </w:pPr>
    </w:p>
    <w:p w14:paraId="3CA21988">
      <w:pPr>
        <w:numPr>
          <w:ilvl w:val="0"/>
          <w:numId w:val="0"/>
        </w:numPr>
        <w:jc w:val="both"/>
        <w:outlineLvl w:val="0"/>
        <w:rPr>
          <w:rFonts w:hint="default" w:ascii="黑体" w:hAnsi="黑体" w:eastAsia="黑体" w:cs="黑体"/>
          <w:b/>
          <w:bCs/>
          <w:lang w:val="en-US" w:eastAsia="zh-CN"/>
        </w:rPr>
      </w:pPr>
    </w:p>
    <w:bookmarkEnd w:id="17"/>
    <w:p w14:paraId="48C6C23D">
      <w:pPr>
        <w:numPr>
          <w:ilvl w:val="0"/>
          <w:numId w:val="0"/>
        </w:numPr>
        <w:rPr>
          <w:rFonts w:hint="default" w:cstheme="minorEastAsia"/>
          <w:b w:val="0"/>
          <w:bCs w:val="0"/>
          <w:sz w:val="24"/>
          <w:szCs w:val="24"/>
          <w:lang w:val="en-US" w:eastAsia="zh-CN"/>
        </w:rPr>
      </w:pPr>
    </w:p>
    <w:p w14:paraId="76A7064E">
      <w:pPr>
        <w:numPr>
          <w:ilvl w:val="0"/>
          <w:numId w:val="0"/>
        </w:numPr>
        <w:rPr>
          <w:rFonts w:hint="default" w:cstheme="minorEastAsia"/>
          <w:b w:val="0"/>
          <w:bCs w:val="0"/>
          <w:sz w:val="24"/>
          <w:szCs w:val="24"/>
          <w:lang w:val="en-US" w:eastAsia="zh-CN"/>
        </w:rPr>
      </w:pPr>
    </w:p>
    <w:p w14:paraId="19376BE5">
      <w:pPr>
        <w:numPr>
          <w:ilvl w:val="0"/>
          <w:numId w:val="0"/>
        </w:numPr>
        <w:rPr>
          <w:rFonts w:hint="default" w:cstheme="minorEastAsia"/>
          <w:b w:val="0"/>
          <w:bCs w:val="0"/>
          <w:sz w:val="24"/>
          <w:szCs w:val="24"/>
          <w:lang w:val="en-US" w:eastAsia="zh-CN"/>
        </w:rPr>
      </w:pPr>
    </w:p>
    <w:p w14:paraId="43558525">
      <w:pPr>
        <w:numPr>
          <w:ilvl w:val="0"/>
          <w:numId w:val="0"/>
        </w:numPr>
        <w:rPr>
          <w:rFonts w:hint="default" w:cstheme="minorEastAsia"/>
          <w:b w:val="0"/>
          <w:bCs w:val="0"/>
          <w:sz w:val="24"/>
          <w:szCs w:val="24"/>
          <w:lang w:val="en-US" w:eastAsia="zh-CN"/>
        </w:rPr>
      </w:pPr>
    </w:p>
    <w:p w14:paraId="66AC587C">
      <w:pPr>
        <w:numPr>
          <w:ilvl w:val="0"/>
          <w:numId w:val="0"/>
        </w:numPr>
        <w:rPr>
          <w:rFonts w:hint="default" w:cstheme="minorEastAsia"/>
          <w:b w:val="0"/>
          <w:bCs w:val="0"/>
          <w:sz w:val="24"/>
          <w:szCs w:val="24"/>
          <w:lang w:val="en-US" w:eastAsia="zh-CN"/>
        </w:rPr>
      </w:pPr>
    </w:p>
    <w:p w14:paraId="2417C359">
      <w:pPr>
        <w:numPr>
          <w:ilvl w:val="0"/>
          <w:numId w:val="0"/>
        </w:numPr>
        <w:rPr>
          <w:rFonts w:hint="default" w:cstheme="minorEastAsia"/>
          <w:b w:val="0"/>
          <w:bCs w:val="0"/>
          <w:sz w:val="24"/>
          <w:szCs w:val="24"/>
          <w:lang w:val="en-US" w:eastAsia="zh-CN"/>
        </w:rPr>
      </w:pPr>
    </w:p>
    <w:p w14:paraId="6429CD36">
      <w:pPr>
        <w:numPr>
          <w:ilvl w:val="0"/>
          <w:numId w:val="0"/>
        </w:numPr>
        <w:rPr>
          <w:rFonts w:hint="default" w:cstheme="minorEastAsia"/>
          <w:b w:val="0"/>
          <w:bCs w:val="0"/>
          <w:sz w:val="24"/>
          <w:szCs w:val="24"/>
          <w:lang w:val="en-US" w:eastAsia="zh-CN"/>
        </w:rPr>
      </w:pPr>
    </w:p>
    <w:p w14:paraId="3555A59C">
      <w:pPr>
        <w:numPr>
          <w:ilvl w:val="0"/>
          <w:numId w:val="0"/>
        </w:numPr>
        <w:rPr>
          <w:rFonts w:hint="default" w:cstheme="minorEastAsia"/>
          <w:b w:val="0"/>
          <w:bCs w:val="0"/>
          <w:sz w:val="24"/>
          <w:szCs w:val="24"/>
          <w:lang w:val="en-US" w:eastAsia="zh-CN"/>
        </w:rPr>
      </w:pPr>
    </w:p>
    <w:p w14:paraId="6C4EB55A">
      <w:pPr>
        <w:numPr>
          <w:ilvl w:val="0"/>
          <w:numId w:val="0"/>
        </w:numPr>
        <w:rPr>
          <w:rFonts w:hint="default" w:cstheme="minorEastAsia"/>
          <w:b w:val="0"/>
          <w:bCs w:val="0"/>
          <w:sz w:val="24"/>
          <w:szCs w:val="24"/>
          <w:lang w:val="en-US" w:eastAsia="zh-CN"/>
        </w:rPr>
      </w:pPr>
    </w:p>
    <w:p w14:paraId="182D26FC">
      <w:pPr>
        <w:numPr>
          <w:ilvl w:val="0"/>
          <w:numId w:val="0"/>
        </w:numPr>
        <w:rPr>
          <w:rFonts w:hint="default" w:cstheme="minorEastAsia"/>
          <w:b w:val="0"/>
          <w:bCs w:val="0"/>
          <w:sz w:val="24"/>
          <w:szCs w:val="24"/>
          <w:lang w:val="en-US" w:eastAsia="zh-CN"/>
        </w:rPr>
      </w:pPr>
    </w:p>
    <w:p w14:paraId="50BDEA85">
      <w:pPr>
        <w:numPr>
          <w:ilvl w:val="0"/>
          <w:numId w:val="0"/>
        </w:numPr>
        <w:rPr>
          <w:rFonts w:hint="default" w:cstheme="minorEastAsia"/>
          <w:b w:val="0"/>
          <w:bCs w:val="0"/>
          <w:sz w:val="24"/>
          <w:szCs w:val="24"/>
          <w:lang w:val="en-US" w:eastAsia="zh-CN"/>
        </w:rPr>
      </w:pPr>
    </w:p>
    <w:p w14:paraId="34C29426">
      <w:pPr>
        <w:numPr>
          <w:ilvl w:val="0"/>
          <w:numId w:val="0"/>
        </w:numPr>
        <w:rPr>
          <w:rFonts w:hint="default" w:cstheme="minorEastAsia"/>
          <w:b w:val="0"/>
          <w:bCs w:val="0"/>
          <w:sz w:val="24"/>
          <w:szCs w:val="24"/>
          <w:lang w:val="en-US" w:eastAsia="zh-CN"/>
        </w:rPr>
      </w:pPr>
    </w:p>
    <w:p w14:paraId="58D6F684">
      <w:pPr>
        <w:numPr>
          <w:ilvl w:val="0"/>
          <w:numId w:val="0"/>
        </w:numPr>
        <w:rPr>
          <w:rFonts w:hint="default" w:cstheme="minorEastAsia"/>
          <w:b w:val="0"/>
          <w:bCs w:val="0"/>
          <w:sz w:val="24"/>
          <w:szCs w:val="24"/>
          <w:lang w:val="en-US" w:eastAsia="zh-CN"/>
        </w:rPr>
      </w:pPr>
    </w:p>
    <w:p w14:paraId="7B4EDC82">
      <w:pPr>
        <w:numPr>
          <w:ilvl w:val="0"/>
          <w:numId w:val="0"/>
        </w:numPr>
        <w:rPr>
          <w:rFonts w:hint="default" w:cstheme="minorEastAsia"/>
          <w:b w:val="0"/>
          <w:bCs w:val="0"/>
          <w:sz w:val="24"/>
          <w:szCs w:val="24"/>
          <w:lang w:val="en-US" w:eastAsia="zh-CN"/>
        </w:rPr>
      </w:pPr>
    </w:p>
    <w:p w14:paraId="2D672B19">
      <w:pPr>
        <w:numPr>
          <w:ilvl w:val="0"/>
          <w:numId w:val="0"/>
        </w:numPr>
        <w:rPr>
          <w:rFonts w:hint="default" w:cstheme="minorEastAsia"/>
          <w:b w:val="0"/>
          <w:bCs w:val="0"/>
          <w:sz w:val="24"/>
          <w:szCs w:val="24"/>
          <w:lang w:val="en-US" w:eastAsia="zh-CN"/>
        </w:rPr>
      </w:pPr>
    </w:p>
    <w:p w14:paraId="2EA7E3C4">
      <w:pPr>
        <w:numPr>
          <w:ilvl w:val="0"/>
          <w:numId w:val="0"/>
        </w:numPr>
        <w:rPr>
          <w:rFonts w:hint="default" w:cstheme="minorEastAsia"/>
          <w:b w:val="0"/>
          <w:bCs w:val="0"/>
          <w:sz w:val="24"/>
          <w:szCs w:val="24"/>
          <w:lang w:val="en-US" w:eastAsia="zh-CN"/>
        </w:rPr>
      </w:pPr>
    </w:p>
    <w:p w14:paraId="46BC1695">
      <w:pPr>
        <w:ind w:left="0" w:leftChars="0" w:firstLine="0" w:firstLineChars="0"/>
        <w:jc w:val="both"/>
        <w:rPr>
          <w:rFonts w:hint="eastAsia" w:ascii="楷体" w:hAnsi="楷体" w:eastAsia="楷体" w:cs="楷体"/>
          <w:b/>
          <w:bCs/>
          <w:sz w:val="32"/>
          <w:szCs w:val="32"/>
          <w:lang w:val="en-US" w:eastAsia="zh-CN"/>
        </w:rPr>
      </w:pPr>
    </w:p>
    <w:p w14:paraId="7DB67742">
      <w:pPr>
        <w:ind w:left="0" w:leftChars="0" w:firstLine="0" w:firstLineChars="0"/>
        <w:jc w:val="center"/>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九、研学活动意义</w:t>
      </w:r>
    </w:p>
    <w:p w14:paraId="2F49C565">
      <w:pPr>
        <w:rPr>
          <w:rFonts w:hint="eastAsia"/>
          <w:lang w:val="en-US" w:eastAsia="zh-CN"/>
        </w:rPr>
      </w:pPr>
    </w:p>
    <w:p w14:paraId="0134F6EE">
      <w:pPr>
        <w:rPr>
          <w:rFonts w:hint="eastAsia"/>
          <w:lang w:val="en-US" w:eastAsia="zh-CN"/>
        </w:rPr>
      </w:pPr>
      <w:r>
        <w:rPr>
          <w:rFonts w:hint="eastAsia"/>
          <w:lang w:val="en-US" w:eastAsia="zh-CN"/>
        </w:rPr>
        <w:t>此次研学活动通过实地参观和互动体验，让学生们深入了解大运河的历史文化，感受运河两岸的风土人情。这些活动不仅增长了学生的知识，还培养了他们的家国情怀和文化自信。研学活动通常涉及多学科内容，如历史、地理、自然科学等，有助于学生将课本知识与实际相结合，提高综合素质和实践能力.通过研学，学生们可以直接接触运河文化遗产，如古建筑、非物质文化遗产等，这有助于激发他们对传统文化的兴趣和尊重。研学活动还鼓励学生参与保护和传承大运河文化的行动，培养他们的责任感和使命感。</w:t>
      </w:r>
    </w:p>
    <w:p w14:paraId="00C98901">
      <w:pPr>
        <w:ind w:left="0" w:leftChars="0" w:firstLine="0" w:firstLineChars="0"/>
        <w:rPr>
          <w:rFonts w:hint="eastAsia"/>
          <w:b/>
          <w:bCs/>
          <w:lang w:val="en-US" w:eastAsia="zh-CN"/>
        </w:rPr>
      </w:pPr>
    </w:p>
    <w:p w14:paraId="561E1912">
      <w:pPr>
        <w:jc w:val="center"/>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十、课程实践</w:t>
      </w:r>
    </w:p>
    <w:p w14:paraId="23BE5CF7">
      <w:pPr>
        <w:ind w:left="0" w:leftChars="0" w:firstLine="480" w:firstLineChars="200"/>
        <w:rPr>
          <w:rFonts w:hint="eastAsia" w:cstheme="minorEastAsia"/>
          <w:sz w:val="24"/>
          <w:szCs w:val="24"/>
          <w:lang w:val="en-US" w:eastAsia="zh-CN"/>
        </w:rPr>
      </w:pPr>
      <w:r>
        <w:rPr>
          <w:rFonts w:hint="eastAsia" w:cstheme="minorEastAsia"/>
          <w:sz w:val="24"/>
          <w:szCs w:val="24"/>
          <w:lang w:val="en-US" w:eastAsia="zh-CN"/>
        </w:rPr>
        <w:t>同学们通过进行扎染活动， 选择合适的织物材料并进行洗涤和漂白处理。准备染料、绷带、模板等工具和材料，根据个人喜好设计扎染图案，可以是几何形状、自然景观或抽象艺术。使用线绳、橡皮筋等工具，根据设计图案对布料进行扎结。扎结的紧密程度会影响染色效果，扎得越紧，染出的图案越清晰。扎好的布料放入染缸中，根据设计要求选择合适的染色方法，如浸染、喷染等。染色完成后，对织物进行固色处理，以防止染料褪色。染色后的布料需要彻底清洗以去除多余的染料，然后晾干。晾干后拆开扎结线，展示扎染作品。每个作品都是独一无二的。</w:t>
      </w:r>
    </w:p>
    <w:p w14:paraId="31D48621">
      <w:pPr>
        <w:ind w:left="0" w:leftChars="0" w:firstLine="480" w:firstLineChars="200"/>
        <w:rPr>
          <w:rFonts w:hint="eastAsia" w:cstheme="minorEastAsia"/>
          <w:sz w:val="24"/>
          <w:szCs w:val="24"/>
          <w:lang w:val="en-US" w:eastAsia="zh-CN"/>
        </w:rPr>
      </w:pPr>
      <w:r>
        <w:rPr>
          <w:rFonts w:hint="eastAsia" w:cstheme="minorEastAsia"/>
          <w:sz w:val="24"/>
          <w:szCs w:val="24"/>
          <w:lang w:val="en-US" w:eastAsia="zh-CN"/>
        </w:rPr>
        <w:t>在扎染实践中，可以尝试不同的扎结技法，如基础扎染法、菱纹法、扎揪法和螺旋法等，以创造多样化的图案效果。此外，扎染不仅限于布料，也可以应用于纸张等其他材料，以探索更多的创意可能性。通过扎染课程实践，同学们可以体验到手工艺的魅力，并培养审美观和创造力。</w:t>
      </w:r>
    </w:p>
    <w:p w14:paraId="1F1F84EC">
      <w:pPr>
        <w:ind w:left="0" w:leftChars="0" w:firstLine="480" w:firstLineChars="200"/>
        <w:rPr>
          <w:rFonts w:hint="eastAsia" w:cstheme="minorEastAsia"/>
          <w:sz w:val="24"/>
          <w:szCs w:val="24"/>
          <w:lang w:val="en-US" w:eastAsia="zh-CN"/>
        </w:rPr>
      </w:pPr>
      <w:r>
        <w:rPr>
          <w:rFonts w:hint="eastAsia" w:cstheme="minorEastAsia"/>
          <w:sz w:val="24"/>
          <w:szCs w:val="24"/>
          <w:lang w:val="en-US" w:eastAsia="zh-CN"/>
        </w:rPr>
        <w:t>扎染常用的染料包括天然染料和化学染料两大类。天然染料通常来源于植物、动物和矿物，如蓝靛、茜草、木槿花和藏红花等，它们环保且具有自然特色。化学染料则包括直接染料、酸性。本次扎染使用的都是天然染料，确保整个过程无公害，保障同学们的安全。</w:t>
      </w:r>
    </w:p>
    <w:p w14:paraId="6D24C6DC">
      <w:pPr>
        <w:ind w:left="0" w:leftChars="0" w:firstLine="480" w:firstLineChars="200"/>
        <w:rPr>
          <w:rFonts w:hint="eastAsia" w:cstheme="minorEastAsia"/>
          <w:sz w:val="24"/>
          <w:szCs w:val="24"/>
          <w:lang w:val="en-US" w:eastAsia="zh-CN"/>
        </w:rPr>
      </w:pPr>
    </w:p>
    <w:p w14:paraId="60C9ED70">
      <w:pPr>
        <w:numPr>
          <w:ilvl w:val="0"/>
          <w:numId w:val="0"/>
        </w:numPr>
        <w:jc w:val="both"/>
        <w:rPr>
          <w:rFonts w:hint="eastAsia" w:ascii="楷体" w:hAnsi="楷体" w:eastAsia="楷体" w:cs="楷体"/>
          <w:b/>
          <w:bCs/>
          <w:kern w:val="2"/>
          <w:sz w:val="32"/>
          <w:szCs w:val="32"/>
          <w:lang w:val="en-US" w:eastAsia="zh-CN" w:bidi="ar-SA"/>
        </w:rPr>
      </w:pPr>
    </w:p>
    <w:p w14:paraId="56C65ECB">
      <w:pPr>
        <w:numPr>
          <w:ilvl w:val="0"/>
          <w:numId w:val="0"/>
        </w:numPr>
        <w:ind w:firstLine="643" w:firstLineChars="200"/>
        <w:jc w:val="center"/>
        <w:rPr>
          <w:rFonts w:hint="eastAsia" w:ascii="楷体" w:hAnsi="楷体" w:eastAsia="楷体" w:cs="楷体"/>
          <w:b/>
          <w:bCs/>
          <w:sz w:val="32"/>
          <w:szCs w:val="32"/>
          <w:lang w:val="en-US" w:eastAsia="zh-CN"/>
        </w:rPr>
      </w:pPr>
      <w:r>
        <w:rPr>
          <w:rFonts w:hint="eastAsia" w:ascii="楷体" w:hAnsi="楷体" w:eastAsia="楷体" w:cs="楷体"/>
          <w:b/>
          <w:bCs/>
          <w:kern w:val="2"/>
          <w:sz w:val="32"/>
          <w:szCs w:val="32"/>
          <w:lang w:val="en-US" w:eastAsia="zh-CN" w:bidi="ar-SA"/>
        </w:rPr>
        <w:t>十一、</w:t>
      </w:r>
      <w:r>
        <w:rPr>
          <w:rFonts w:hint="eastAsia" w:ascii="楷体" w:hAnsi="楷体" w:eastAsia="楷体" w:cs="楷体"/>
          <w:b/>
          <w:bCs/>
          <w:sz w:val="32"/>
          <w:szCs w:val="32"/>
          <w:lang w:val="en-US" w:eastAsia="zh-CN"/>
        </w:rPr>
        <w:t>活动考察</w:t>
      </w:r>
    </w:p>
    <w:p w14:paraId="5F1531E2">
      <w:pPr>
        <w:numPr>
          <w:ilvl w:val="0"/>
          <w:numId w:val="0"/>
        </w:numPr>
        <w:rPr>
          <w:rFonts w:hint="eastAsia"/>
          <w:lang w:val="en-US" w:eastAsia="zh-CN"/>
        </w:rPr>
      </w:pPr>
      <w:r>
        <w:rPr>
          <w:rFonts w:hint="eastAsia"/>
          <w:lang w:val="en-US" w:eastAsia="zh-CN"/>
        </w:rPr>
        <w:t>（小组交流感悟体会，搜集资料，进行分析提炼整理）</w:t>
      </w:r>
    </w:p>
    <w:p w14:paraId="7BF7441E">
      <w:pPr>
        <w:rPr>
          <w:rFonts w:hint="eastAsia" w:ascii="宋体" w:hAnsi="宋体" w:eastAsia="宋体" w:cs="宋体"/>
          <w:sz w:val="24"/>
          <w:szCs w:val="24"/>
          <w:lang w:val="en-US" w:eastAsia="zh-CN"/>
        </w:rPr>
      </w:pPr>
      <w:r>
        <w:rPr>
          <w:rFonts w:hint="eastAsia"/>
          <w:lang w:val="en-US" w:eastAsia="zh-CN"/>
        </w:rPr>
        <w:t>（1）中国运河文化博物馆的哪一件展品让你最印象深刻？为什么？</w:t>
      </w:r>
    </w:p>
    <w:p w14:paraId="7C2A6FB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u w:val="single"/>
          <w:lang w:val="en-US" w:eastAsia="zh-CN"/>
        </w:rPr>
      </w:pPr>
      <w:r>
        <w:rPr>
          <w:rFonts w:hint="eastAsia" w:ascii="宋体" w:hAnsi="宋体" w:eastAsia="宋体" w:cs="宋体"/>
          <w:sz w:val="24"/>
          <w:szCs w:val="24"/>
          <w:u w:val="single"/>
          <w:lang w:val="en-US" w:eastAsia="zh-CN"/>
        </w:rPr>
        <w:t xml:space="preserve">                                                           </w:t>
      </w:r>
    </w:p>
    <w:p w14:paraId="5951BD8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u w:val="single"/>
          <w:lang w:val="en-US" w:eastAsia="zh-CN"/>
        </w:rPr>
      </w:pPr>
      <w:r>
        <w:rPr>
          <w:rFonts w:hint="eastAsia" w:ascii="宋体" w:hAnsi="宋体" w:eastAsia="宋体" w:cs="宋体"/>
          <w:sz w:val="24"/>
          <w:szCs w:val="24"/>
          <w:u w:val="single"/>
          <w:lang w:val="en-US" w:eastAsia="zh-CN"/>
        </w:rPr>
        <w:t xml:space="preserve">                                                           </w:t>
      </w:r>
    </w:p>
    <w:p w14:paraId="67E1CFDB">
      <w:pPr>
        <w:keepNext w:val="0"/>
        <w:keepLines w:val="0"/>
        <w:pageBreakBefore w:val="0"/>
        <w:widowControl w:val="0"/>
        <w:numPr>
          <w:ilvl w:val="0"/>
          <w:numId w:val="9"/>
        </w:numPr>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所一起制作的传统技艺扎染，在现代社会中面临着怎样的挑战和机遇？</w:t>
      </w:r>
    </w:p>
    <w:p w14:paraId="1586EAF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u w:val="single"/>
          <w:lang w:val="en-US" w:eastAsia="zh-CN"/>
        </w:rPr>
      </w:pPr>
      <w:r>
        <w:rPr>
          <w:rFonts w:hint="eastAsia" w:ascii="宋体" w:hAnsi="宋体" w:eastAsia="宋体" w:cs="宋体"/>
          <w:sz w:val="24"/>
          <w:szCs w:val="24"/>
          <w:u w:val="single"/>
          <w:lang w:val="en-US" w:eastAsia="zh-CN"/>
        </w:rPr>
        <w:t xml:space="preserve">                                                           </w:t>
      </w:r>
    </w:p>
    <w:p w14:paraId="18839C8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u w:val="single"/>
          <w:lang w:val="en-US" w:eastAsia="zh-CN"/>
        </w:rPr>
        <w:t xml:space="preserve">                                                           </w:t>
      </w:r>
    </w:p>
    <w:p w14:paraId="53C9371E">
      <w:pPr>
        <w:keepNext w:val="0"/>
        <w:keepLines w:val="0"/>
        <w:pageBreakBefore w:val="0"/>
        <w:widowControl w:val="0"/>
        <w:numPr>
          <w:ilvl w:val="0"/>
          <w:numId w:val="9"/>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对于纪念馆中文物的保护，你认为个人和社会应该分别承担怎样的责任？</w:t>
      </w:r>
    </w:p>
    <w:p w14:paraId="3A515A5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u w:val="single"/>
          <w:lang w:val="en-US" w:eastAsia="zh-CN"/>
        </w:rPr>
      </w:pPr>
      <w:r>
        <w:rPr>
          <w:rFonts w:hint="eastAsia" w:ascii="宋体" w:hAnsi="宋体" w:eastAsia="宋体" w:cs="宋体"/>
          <w:sz w:val="24"/>
          <w:szCs w:val="24"/>
          <w:u w:val="single"/>
          <w:lang w:val="en-US" w:eastAsia="zh-CN"/>
        </w:rPr>
        <w:t xml:space="preserve">                                                           </w:t>
      </w:r>
    </w:p>
    <w:p w14:paraId="6C16FA3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u w:val="single"/>
          <w:lang w:val="en-US" w:eastAsia="zh-CN"/>
        </w:rPr>
        <w:t xml:space="preserve">                                                           </w:t>
      </w:r>
    </w:p>
    <w:p w14:paraId="2720EC54">
      <w:pPr>
        <w:keepNext w:val="0"/>
        <w:keepLines w:val="0"/>
        <w:pageBreakBefore w:val="0"/>
        <w:widowControl w:val="0"/>
        <w:numPr>
          <w:ilvl w:val="0"/>
          <w:numId w:val="9"/>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从进入古城以后，能否看出东昌府区与其他地区在文化交流方面的痕迹？请举例说明。</w:t>
      </w:r>
    </w:p>
    <w:p w14:paraId="0663BAB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u w:val="single"/>
          <w:lang w:val="en-US" w:eastAsia="zh-CN"/>
        </w:rPr>
      </w:pPr>
      <w:r>
        <w:rPr>
          <w:rFonts w:hint="eastAsia" w:ascii="宋体" w:hAnsi="宋体" w:eastAsia="宋体" w:cs="宋体"/>
          <w:sz w:val="24"/>
          <w:szCs w:val="24"/>
          <w:u w:val="single"/>
          <w:lang w:val="en-US" w:eastAsia="zh-CN"/>
        </w:rPr>
        <w:t xml:space="preserve">                                                           </w:t>
      </w:r>
    </w:p>
    <w:p w14:paraId="6716ACB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u w:val="single"/>
          <w:lang w:val="en-US" w:eastAsia="zh-CN"/>
        </w:rPr>
        <w:t xml:space="preserve">                                                           </w:t>
      </w:r>
    </w:p>
    <w:p w14:paraId="7660A19E">
      <w:pPr>
        <w:keepNext w:val="0"/>
        <w:keepLines w:val="0"/>
        <w:pageBreakBefore w:val="0"/>
        <w:widowControl w:val="0"/>
        <w:numPr>
          <w:ilvl w:val="0"/>
          <w:numId w:val="9"/>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如果你有机会向更多人介绍聊城的运河文化，你会重点介绍哪几个部分？为什么？”</w:t>
      </w:r>
    </w:p>
    <w:p w14:paraId="0B8038A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u w:val="single"/>
          <w:lang w:val="en-US" w:eastAsia="zh-CN"/>
        </w:rPr>
      </w:pPr>
      <w:r>
        <w:rPr>
          <w:rFonts w:hint="eastAsia" w:ascii="宋体" w:hAnsi="宋体" w:eastAsia="宋体" w:cs="宋体"/>
          <w:sz w:val="24"/>
          <w:szCs w:val="24"/>
          <w:u w:val="single"/>
          <w:lang w:val="en-US" w:eastAsia="zh-CN"/>
        </w:rPr>
        <w:t xml:space="preserve">                                                           </w:t>
      </w:r>
    </w:p>
    <w:p w14:paraId="5397579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u w:val="single"/>
          <w:lang w:val="en-US" w:eastAsia="zh-CN"/>
        </w:rPr>
        <w:t xml:space="preserve">                                                           </w:t>
      </w:r>
    </w:p>
    <w:p w14:paraId="6814998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（6）思考一下，如何通过现代科技手段（如虚拟现实、增强现实）来增强游客在山陕会馆的参观体验？</w:t>
      </w:r>
    </w:p>
    <w:p w14:paraId="7B11D7B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u w:val="single"/>
          <w:lang w:val="en-US" w:eastAsia="zh-CN"/>
        </w:rPr>
      </w:pPr>
      <w:r>
        <w:rPr>
          <w:rFonts w:hint="eastAsia" w:ascii="宋体" w:hAnsi="宋体" w:eastAsia="宋体" w:cs="宋体"/>
          <w:sz w:val="24"/>
          <w:szCs w:val="24"/>
          <w:u w:val="single"/>
          <w:lang w:val="en-US" w:eastAsia="zh-CN"/>
        </w:rPr>
        <w:t xml:space="preserve">                                                           </w:t>
      </w:r>
    </w:p>
    <w:p w14:paraId="17F8405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u w:val="single"/>
          <w:lang w:val="en-US" w:eastAsia="zh-CN"/>
        </w:rPr>
      </w:pPr>
      <w:r>
        <w:rPr>
          <w:rFonts w:hint="eastAsia" w:ascii="宋体" w:hAnsi="宋体" w:eastAsia="宋体" w:cs="宋体"/>
          <w:sz w:val="24"/>
          <w:szCs w:val="24"/>
          <w:u w:val="single"/>
          <w:lang w:val="en-US" w:eastAsia="zh-CN"/>
        </w:rPr>
        <w:t xml:space="preserve">                                                          </w:t>
      </w:r>
    </w:p>
    <w:p w14:paraId="17C93A43">
      <w:pPr>
        <w:jc w:val="center"/>
        <w:rPr>
          <w:rFonts w:hint="eastAsia" w:ascii="楷体" w:hAnsi="楷体" w:eastAsia="楷体" w:cs="楷体"/>
          <w:b/>
          <w:bCs/>
          <w:sz w:val="32"/>
          <w:szCs w:val="32"/>
          <w:lang w:val="en-US" w:eastAsia="zh-CN"/>
        </w:rPr>
      </w:pPr>
    </w:p>
    <w:p w14:paraId="6F93B1E7">
      <w:pPr>
        <w:jc w:val="center"/>
        <w:rPr>
          <w:rFonts w:hint="eastAsia" w:ascii="楷体" w:hAnsi="楷体" w:eastAsia="楷体" w:cs="楷体"/>
          <w:b/>
          <w:bCs/>
          <w:sz w:val="32"/>
          <w:szCs w:val="32"/>
          <w:lang w:val="en-US" w:eastAsia="zh-CN"/>
        </w:rPr>
      </w:pPr>
    </w:p>
    <w:p w14:paraId="6EA8298F">
      <w:pPr>
        <w:ind w:left="0" w:leftChars="0" w:firstLine="0" w:firstLineChars="0"/>
        <w:jc w:val="both"/>
        <w:rPr>
          <w:rFonts w:hint="eastAsia" w:ascii="楷体" w:hAnsi="楷体" w:eastAsia="楷体" w:cs="楷体"/>
          <w:b/>
          <w:bCs/>
          <w:sz w:val="32"/>
          <w:szCs w:val="32"/>
          <w:lang w:val="en-US" w:eastAsia="zh-CN"/>
        </w:rPr>
      </w:pPr>
    </w:p>
    <w:p w14:paraId="09295678">
      <w:pPr>
        <w:jc w:val="center"/>
        <w:rPr>
          <w:rFonts w:hint="default" w:ascii="楷体" w:hAnsi="楷体" w:eastAsia="楷体" w:cs="楷体"/>
          <w:b/>
          <w:bCs/>
          <w:lang w:val="en-US" w:eastAsia="zh-CN"/>
        </w:rPr>
      </w:pPr>
      <w:r>
        <w:rPr>
          <w:rFonts w:hint="eastAsia" w:ascii="楷体" w:hAnsi="楷体" w:eastAsia="楷体" w:cs="楷体"/>
          <w:b/>
          <w:bCs/>
          <w:sz w:val="32"/>
          <w:szCs w:val="32"/>
          <w:lang w:val="en-US" w:eastAsia="zh-CN"/>
        </w:rPr>
        <w:t>十二、课程评价</w:t>
      </w:r>
    </w:p>
    <w:tbl>
      <w:tblPr>
        <w:tblStyle w:val="9"/>
        <w:tblW w:w="85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1130"/>
        <w:gridCol w:w="495"/>
        <w:gridCol w:w="4425"/>
        <w:gridCol w:w="720"/>
        <w:gridCol w:w="685"/>
      </w:tblGrid>
      <w:tr w14:paraId="4BCE7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tcPr>
          <w:p w14:paraId="3E475F38">
            <w:pPr>
              <w:ind w:left="0" w:leftChars="0" w:firstLine="0" w:firstLineChars="0"/>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一级指标</w:t>
            </w:r>
          </w:p>
        </w:tc>
        <w:tc>
          <w:tcPr>
            <w:tcW w:w="1130" w:type="dxa"/>
          </w:tcPr>
          <w:p w14:paraId="6F1B89E2">
            <w:pPr>
              <w:ind w:left="0" w:leftChars="0" w:firstLine="0" w:firstLineChars="0"/>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二级指标</w:t>
            </w:r>
          </w:p>
        </w:tc>
        <w:tc>
          <w:tcPr>
            <w:tcW w:w="4920" w:type="dxa"/>
            <w:gridSpan w:val="2"/>
          </w:tcPr>
          <w:p w14:paraId="2142D725">
            <w:pP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评价内容</w:t>
            </w:r>
          </w:p>
        </w:tc>
        <w:tc>
          <w:tcPr>
            <w:tcW w:w="720" w:type="dxa"/>
          </w:tcPr>
          <w:p w14:paraId="56F91B0E">
            <w:pPr>
              <w:ind w:left="0" w:leftChars="0" w:firstLine="0" w:firstLineChars="0"/>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分值</w:t>
            </w:r>
          </w:p>
        </w:tc>
        <w:tc>
          <w:tcPr>
            <w:tcW w:w="685" w:type="dxa"/>
          </w:tcPr>
          <w:p w14:paraId="25B48CBA">
            <w:pPr>
              <w:ind w:left="0" w:leftChars="0" w:firstLine="0" w:firstLineChars="0"/>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得分</w:t>
            </w:r>
          </w:p>
        </w:tc>
      </w:tr>
      <w:tr w14:paraId="0D40E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Merge w:val="restart"/>
          </w:tcPr>
          <w:p w14:paraId="77F153B5">
            <w:pPr>
              <w:rPr>
                <w:rFonts w:hint="eastAsia" w:ascii="宋体" w:hAnsi="宋体" w:eastAsia="宋体" w:cs="宋体"/>
                <w:b w:val="0"/>
                <w:bCs w:val="0"/>
                <w:sz w:val="21"/>
                <w:szCs w:val="21"/>
                <w:vertAlign w:val="baseline"/>
                <w:lang w:eastAsia="zh-CN"/>
              </w:rPr>
            </w:pPr>
          </w:p>
          <w:p w14:paraId="1D9C5420">
            <w:pPr>
              <w:rPr>
                <w:rFonts w:hint="eastAsia" w:ascii="宋体" w:hAnsi="宋体" w:eastAsia="宋体" w:cs="宋体"/>
                <w:b w:val="0"/>
                <w:bCs w:val="0"/>
                <w:sz w:val="21"/>
                <w:szCs w:val="21"/>
                <w:vertAlign w:val="baseline"/>
                <w:lang w:eastAsia="zh-CN"/>
              </w:rPr>
            </w:pPr>
          </w:p>
          <w:p w14:paraId="3B13ED91">
            <w:pPr>
              <w:rPr>
                <w:rFonts w:hint="eastAsia" w:ascii="宋体" w:hAnsi="宋体" w:eastAsia="宋体" w:cs="宋体"/>
                <w:b w:val="0"/>
                <w:bCs w:val="0"/>
                <w:sz w:val="21"/>
                <w:szCs w:val="21"/>
                <w:vertAlign w:val="baseline"/>
                <w:lang w:eastAsia="zh-CN"/>
              </w:rPr>
            </w:pPr>
          </w:p>
          <w:p w14:paraId="47F7E56E">
            <w:pPr>
              <w:rPr>
                <w:rFonts w:hint="eastAsia" w:ascii="宋体" w:hAnsi="宋体" w:eastAsia="宋体" w:cs="宋体"/>
                <w:b w:val="0"/>
                <w:bCs w:val="0"/>
                <w:sz w:val="21"/>
                <w:szCs w:val="21"/>
                <w:vertAlign w:val="baseline"/>
                <w:lang w:eastAsia="zh-CN"/>
              </w:rPr>
            </w:pPr>
          </w:p>
          <w:p w14:paraId="48DD48C7">
            <w:pPr>
              <w:rPr>
                <w:rFonts w:hint="eastAsia" w:ascii="宋体" w:hAnsi="宋体" w:eastAsia="宋体" w:cs="宋体"/>
                <w:b w:val="0"/>
                <w:bCs w:val="0"/>
                <w:sz w:val="21"/>
                <w:szCs w:val="21"/>
                <w:vertAlign w:val="baseline"/>
                <w:lang w:eastAsia="zh-CN"/>
              </w:rPr>
            </w:pPr>
          </w:p>
          <w:p w14:paraId="265B3D5D">
            <w:pPr>
              <w:rPr>
                <w:rFonts w:hint="eastAsia" w:ascii="宋体" w:hAnsi="宋体" w:eastAsia="宋体" w:cs="宋体"/>
                <w:b w:val="0"/>
                <w:bCs w:val="0"/>
                <w:sz w:val="21"/>
                <w:szCs w:val="21"/>
                <w:vertAlign w:val="baseline"/>
                <w:lang w:eastAsia="zh-CN"/>
              </w:rPr>
            </w:pPr>
          </w:p>
          <w:p w14:paraId="33865B92">
            <w:pPr>
              <w:ind w:left="0" w:leftChars="0" w:firstLine="0" w:firstLineChars="0"/>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自我管理（30分）</w:t>
            </w:r>
          </w:p>
        </w:tc>
        <w:tc>
          <w:tcPr>
            <w:tcW w:w="1130" w:type="dxa"/>
            <w:vMerge w:val="restart"/>
          </w:tcPr>
          <w:p w14:paraId="60E4FB00">
            <w:pPr>
              <w:ind w:left="0" w:leftChars="0" w:firstLine="210" w:firstLineChars="100"/>
              <w:rPr>
                <w:rFonts w:hint="eastAsia" w:ascii="宋体" w:hAnsi="宋体" w:eastAsia="宋体" w:cs="宋体"/>
                <w:b w:val="0"/>
                <w:bCs w:val="0"/>
                <w:sz w:val="21"/>
                <w:szCs w:val="21"/>
                <w:vertAlign w:val="baseline"/>
                <w:lang w:val="en-US" w:eastAsia="zh-CN"/>
              </w:rPr>
            </w:pPr>
          </w:p>
          <w:p w14:paraId="6B7EEF92">
            <w:pPr>
              <w:ind w:left="0" w:leftChars="0" w:firstLine="0" w:firstLineChars="0"/>
              <w:rPr>
                <w:rFonts w:hint="eastAsia" w:ascii="宋体" w:hAnsi="宋体" w:eastAsia="宋体" w:cs="宋体"/>
                <w:b w:val="0"/>
                <w:bCs w:val="0"/>
                <w:sz w:val="21"/>
                <w:szCs w:val="21"/>
                <w:vertAlign w:val="baseline"/>
                <w:lang w:val="en-US" w:eastAsia="zh-CN"/>
              </w:rPr>
            </w:pPr>
          </w:p>
          <w:p w14:paraId="08491859">
            <w:pPr>
              <w:ind w:left="0" w:leftChars="0" w:firstLine="0" w:firstLineChars="0"/>
              <w:rPr>
                <w:rFonts w:hint="eastAsia" w:ascii="宋体" w:hAnsi="宋体" w:eastAsia="宋体" w:cs="宋体"/>
                <w:b w:val="0"/>
                <w:bCs w:val="0"/>
                <w:sz w:val="21"/>
                <w:szCs w:val="21"/>
                <w:vertAlign w:val="baseline"/>
                <w:lang w:val="en-US" w:eastAsia="zh-CN"/>
              </w:rPr>
            </w:pPr>
          </w:p>
          <w:p w14:paraId="196FAE36">
            <w:pPr>
              <w:ind w:left="0" w:leftChars="0" w:firstLine="0" w:firstLineChars="0"/>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文明素养</w:t>
            </w:r>
          </w:p>
        </w:tc>
        <w:tc>
          <w:tcPr>
            <w:tcW w:w="495" w:type="dxa"/>
          </w:tcPr>
          <w:p w14:paraId="03D45585">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4425" w:type="dxa"/>
          </w:tcPr>
          <w:p w14:paraId="49A69924">
            <w:pPr>
              <w:ind w:left="0" w:leftChars="0" w:firstLine="0" w:firstLineChars="0"/>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公众场所使用文明用语，不大声喧哗，维护公共秩序</w:t>
            </w:r>
          </w:p>
        </w:tc>
        <w:tc>
          <w:tcPr>
            <w:tcW w:w="720" w:type="dxa"/>
          </w:tcPr>
          <w:p w14:paraId="6FC7A946">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w:t>
            </w:r>
          </w:p>
        </w:tc>
        <w:tc>
          <w:tcPr>
            <w:tcW w:w="685" w:type="dxa"/>
          </w:tcPr>
          <w:p w14:paraId="021C6205">
            <w:pPr>
              <w:rPr>
                <w:rFonts w:hint="eastAsia" w:ascii="宋体" w:hAnsi="宋体" w:eastAsia="宋体" w:cs="宋体"/>
                <w:b w:val="0"/>
                <w:bCs w:val="0"/>
                <w:sz w:val="21"/>
                <w:szCs w:val="21"/>
                <w:vertAlign w:val="baseline"/>
                <w:lang w:eastAsia="zh-CN"/>
              </w:rPr>
            </w:pPr>
          </w:p>
        </w:tc>
      </w:tr>
      <w:tr w14:paraId="171E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Merge w:val="continue"/>
          </w:tcPr>
          <w:p w14:paraId="463EBEF8">
            <w:pPr>
              <w:rPr>
                <w:rFonts w:hint="eastAsia" w:ascii="宋体" w:hAnsi="宋体" w:eastAsia="宋体" w:cs="宋体"/>
                <w:b w:val="0"/>
                <w:bCs w:val="0"/>
                <w:sz w:val="21"/>
                <w:szCs w:val="21"/>
                <w:vertAlign w:val="baseline"/>
                <w:lang w:eastAsia="zh-CN"/>
              </w:rPr>
            </w:pPr>
          </w:p>
        </w:tc>
        <w:tc>
          <w:tcPr>
            <w:tcW w:w="1130" w:type="dxa"/>
            <w:vMerge w:val="continue"/>
          </w:tcPr>
          <w:p w14:paraId="05DB4456">
            <w:pPr>
              <w:rPr>
                <w:rFonts w:hint="eastAsia" w:ascii="宋体" w:hAnsi="宋体" w:eastAsia="宋体" w:cs="宋体"/>
                <w:b w:val="0"/>
                <w:bCs w:val="0"/>
                <w:sz w:val="21"/>
                <w:szCs w:val="21"/>
                <w:vertAlign w:val="baseline"/>
                <w:lang w:eastAsia="zh-CN"/>
              </w:rPr>
            </w:pPr>
          </w:p>
        </w:tc>
        <w:tc>
          <w:tcPr>
            <w:tcW w:w="495" w:type="dxa"/>
          </w:tcPr>
          <w:p w14:paraId="09A42A15">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tc>
        <w:tc>
          <w:tcPr>
            <w:tcW w:w="4425" w:type="dxa"/>
          </w:tcPr>
          <w:p w14:paraId="48913267">
            <w:pPr>
              <w:ind w:left="0" w:leftChars="0" w:firstLine="0" w:firstLineChars="0"/>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参观讲解时，专心倾听，仔细观察，不妄加评论</w:t>
            </w:r>
          </w:p>
        </w:tc>
        <w:tc>
          <w:tcPr>
            <w:tcW w:w="720" w:type="dxa"/>
          </w:tcPr>
          <w:p w14:paraId="15925269">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w:t>
            </w:r>
          </w:p>
        </w:tc>
        <w:tc>
          <w:tcPr>
            <w:tcW w:w="685" w:type="dxa"/>
          </w:tcPr>
          <w:p w14:paraId="07E5C838">
            <w:pPr>
              <w:rPr>
                <w:rFonts w:hint="eastAsia" w:ascii="宋体" w:hAnsi="宋体" w:eastAsia="宋体" w:cs="宋体"/>
                <w:b w:val="0"/>
                <w:bCs w:val="0"/>
                <w:sz w:val="21"/>
                <w:szCs w:val="21"/>
                <w:vertAlign w:val="baseline"/>
                <w:lang w:eastAsia="zh-CN"/>
              </w:rPr>
            </w:pPr>
          </w:p>
        </w:tc>
      </w:tr>
      <w:tr w14:paraId="528F0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Merge w:val="continue"/>
          </w:tcPr>
          <w:p w14:paraId="3C4BD958">
            <w:pPr>
              <w:rPr>
                <w:rFonts w:hint="eastAsia" w:ascii="宋体" w:hAnsi="宋体" w:eastAsia="宋体" w:cs="宋体"/>
                <w:b w:val="0"/>
                <w:bCs w:val="0"/>
                <w:sz w:val="21"/>
                <w:szCs w:val="21"/>
                <w:vertAlign w:val="baseline"/>
                <w:lang w:eastAsia="zh-CN"/>
              </w:rPr>
            </w:pPr>
          </w:p>
        </w:tc>
        <w:tc>
          <w:tcPr>
            <w:tcW w:w="1130" w:type="dxa"/>
            <w:vMerge w:val="continue"/>
          </w:tcPr>
          <w:p w14:paraId="41A87C14">
            <w:pPr>
              <w:rPr>
                <w:rFonts w:hint="eastAsia" w:ascii="宋体" w:hAnsi="宋体" w:eastAsia="宋体" w:cs="宋体"/>
                <w:b w:val="0"/>
                <w:bCs w:val="0"/>
                <w:sz w:val="21"/>
                <w:szCs w:val="21"/>
                <w:vertAlign w:val="baseline"/>
                <w:lang w:eastAsia="zh-CN"/>
              </w:rPr>
            </w:pPr>
          </w:p>
        </w:tc>
        <w:tc>
          <w:tcPr>
            <w:tcW w:w="495" w:type="dxa"/>
          </w:tcPr>
          <w:p w14:paraId="09708FF6">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w:t>
            </w:r>
          </w:p>
        </w:tc>
        <w:tc>
          <w:tcPr>
            <w:tcW w:w="4425" w:type="dxa"/>
          </w:tcPr>
          <w:p w14:paraId="727E8C12">
            <w:pPr>
              <w:ind w:left="0" w:leftChars="0" w:firstLine="0" w:firstLineChars="0"/>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人多时，按顺序边走边看，不推不挤，不妨碍他人</w:t>
            </w:r>
          </w:p>
        </w:tc>
        <w:tc>
          <w:tcPr>
            <w:tcW w:w="720" w:type="dxa"/>
          </w:tcPr>
          <w:p w14:paraId="3E572E85">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w:t>
            </w:r>
          </w:p>
        </w:tc>
        <w:tc>
          <w:tcPr>
            <w:tcW w:w="685" w:type="dxa"/>
          </w:tcPr>
          <w:p w14:paraId="52FECF44">
            <w:pPr>
              <w:rPr>
                <w:rFonts w:hint="eastAsia" w:ascii="宋体" w:hAnsi="宋体" w:eastAsia="宋体" w:cs="宋体"/>
                <w:b w:val="0"/>
                <w:bCs w:val="0"/>
                <w:sz w:val="21"/>
                <w:szCs w:val="21"/>
                <w:vertAlign w:val="baseline"/>
                <w:lang w:eastAsia="zh-CN"/>
              </w:rPr>
            </w:pPr>
          </w:p>
        </w:tc>
      </w:tr>
      <w:tr w14:paraId="5EE4F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Merge w:val="continue"/>
          </w:tcPr>
          <w:p w14:paraId="35D81C49">
            <w:pPr>
              <w:rPr>
                <w:rFonts w:hint="eastAsia" w:ascii="宋体" w:hAnsi="宋体" w:eastAsia="宋体" w:cs="宋体"/>
                <w:b w:val="0"/>
                <w:bCs w:val="0"/>
                <w:sz w:val="21"/>
                <w:szCs w:val="21"/>
                <w:vertAlign w:val="baseline"/>
                <w:lang w:eastAsia="zh-CN"/>
              </w:rPr>
            </w:pPr>
          </w:p>
        </w:tc>
        <w:tc>
          <w:tcPr>
            <w:tcW w:w="1130" w:type="dxa"/>
            <w:vMerge w:val="continue"/>
          </w:tcPr>
          <w:p w14:paraId="0D6278EB">
            <w:pPr>
              <w:rPr>
                <w:rFonts w:hint="eastAsia" w:ascii="宋体" w:hAnsi="宋体" w:eastAsia="宋体" w:cs="宋体"/>
                <w:b w:val="0"/>
                <w:bCs w:val="0"/>
                <w:sz w:val="21"/>
                <w:szCs w:val="21"/>
                <w:vertAlign w:val="baseline"/>
                <w:lang w:eastAsia="zh-CN"/>
              </w:rPr>
            </w:pPr>
          </w:p>
        </w:tc>
        <w:tc>
          <w:tcPr>
            <w:tcW w:w="495" w:type="dxa"/>
          </w:tcPr>
          <w:p w14:paraId="631D30AF">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w:t>
            </w:r>
          </w:p>
        </w:tc>
        <w:tc>
          <w:tcPr>
            <w:tcW w:w="4425" w:type="dxa"/>
          </w:tcPr>
          <w:p w14:paraId="04D70177">
            <w:pPr>
              <w:ind w:left="0" w:leftChars="0" w:firstLine="0" w:firstLineChars="0"/>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爱护公共财物，保护古迹，做文明参观使者</w:t>
            </w:r>
          </w:p>
        </w:tc>
        <w:tc>
          <w:tcPr>
            <w:tcW w:w="720" w:type="dxa"/>
          </w:tcPr>
          <w:p w14:paraId="7A242FF9">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w:t>
            </w:r>
          </w:p>
        </w:tc>
        <w:tc>
          <w:tcPr>
            <w:tcW w:w="685" w:type="dxa"/>
          </w:tcPr>
          <w:p w14:paraId="13A8A462">
            <w:pPr>
              <w:rPr>
                <w:rFonts w:hint="eastAsia" w:ascii="宋体" w:hAnsi="宋体" w:eastAsia="宋体" w:cs="宋体"/>
                <w:b w:val="0"/>
                <w:bCs w:val="0"/>
                <w:sz w:val="21"/>
                <w:szCs w:val="21"/>
                <w:vertAlign w:val="baseline"/>
                <w:lang w:eastAsia="zh-CN"/>
              </w:rPr>
            </w:pPr>
          </w:p>
        </w:tc>
      </w:tr>
      <w:tr w14:paraId="3AB50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Merge w:val="continue"/>
          </w:tcPr>
          <w:p w14:paraId="16A54949">
            <w:pPr>
              <w:rPr>
                <w:rFonts w:hint="eastAsia" w:ascii="宋体" w:hAnsi="宋体" w:eastAsia="宋体" w:cs="宋体"/>
                <w:b w:val="0"/>
                <w:bCs w:val="0"/>
                <w:sz w:val="21"/>
                <w:szCs w:val="21"/>
                <w:vertAlign w:val="baseline"/>
                <w:lang w:eastAsia="zh-CN"/>
              </w:rPr>
            </w:pPr>
          </w:p>
        </w:tc>
        <w:tc>
          <w:tcPr>
            <w:tcW w:w="1130" w:type="dxa"/>
            <w:vMerge w:val="restart"/>
          </w:tcPr>
          <w:p w14:paraId="2BEB40F3">
            <w:pPr>
              <w:ind w:left="0" w:leftChars="0" w:firstLine="0" w:firstLineChars="0"/>
              <w:rPr>
                <w:rFonts w:hint="eastAsia" w:ascii="宋体" w:hAnsi="宋体" w:eastAsia="宋体" w:cs="宋体"/>
                <w:b w:val="0"/>
                <w:bCs w:val="0"/>
                <w:sz w:val="21"/>
                <w:szCs w:val="21"/>
                <w:vertAlign w:val="baseline"/>
                <w:lang w:val="en-US" w:eastAsia="zh-CN"/>
              </w:rPr>
            </w:pPr>
          </w:p>
          <w:p w14:paraId="28A3C725">
            <w:pPr>
              <w:ind w:left="0" w:leftChars="0" w:firstLine="0" w:firstLineChars="0"/>
              <w:rPr>
                <w:rFonts w:hint="eastAsia" w:ascii="宋体" w:hAnsi="宋体" w:eastAsia="宋体" w:cs="宋体"/>
                <w:b w:val="0"/>
                <w:bCs w:val="0"/>
                <w:sz w:val="21"/>
                <w:szCs w:val="21"/>
                <w:vertAlign w:val="baseline"/>
                <w:lang w:val="en-US" w:eastAsia="zh-CN"/>
              </w:rPr>
            </w:pPr>
          </w:p>
          <w:p w14:paraId="0FFFE927">
            <w:pPr>
              <w:ind w:left="0" w:leftChars="0" w:firstLine="0" w:firstLineChars="0"/>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遵规守序</w:t>
            </w:r>
          </w:p>
        </w:tc>
        <w:tc>
          <w:tcPr>
            <w:tcW w:w="495" w:type="dxa"/>
          </w:tcPr>
          <w:p w14:paraId="5CB7C38A">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w:t>
            </w:r>
          </w:p>
        </w:tc>
        <w:tc>
          <w:tcPr>
            <w:tcW w:w="4425" w:type="dxa"/>
          </w:tcPr>
          <w:p w14:paraId="6D3A6364">
            <w:pPr>
              <w:ind w:left="0" w:leftChars="0" w:firstLine="0" w:firstLineChars="0"/>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遵纪守法，安全意识强，遇事冷静，不侵犯他人隐私</w:t>
            </w:r>
          </w:p>
        </w:tc>
        <w:tc>
          <w:tcPr>
            <w:tcW w:w="720" w:type="dxa"/>
          </w:tcPr>
          <w:p w14:paraId="14F286CE">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w:t>
            </w:r>
          </w:p>
        </w:tc>
        <w:tc>
          <w:tcPr>
            <w:tcW w:w="685" w:type="dxa"/>
          </w:tcPr>
          <w:p w14:paraId="200461E4">
            <w:pPr>
              <w:rPr>
                <w:rFonts w:hint="eastAsia" w:ascii="宋体" w:hAnsi="宋体" w:eastAsia="宋体" w:cs="宋体"/>
                <w:b w:val="0"/>
                <w:bCs w:val="0"/>
                <w:sz w:val="21"/>
                <w:szCs w:val="21"/>
                <w:vertAlign w:val="baseline"/>
                <w:lang w:eastAsia="zh-CN"/>
              </w:rPr>
            </w:pPr>
          </w:p>
        </w:tc>
      </w:tr>
      <w:tr w14:paraId="2811B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Merge w:val="continue"/>
          </w:tcPr>
          <w:p w14:paraId="5DE25A26">
            <w:pPr>
              <w:rPr>
                <w:rFonts w:hint="eastAsia" w:ascii="宋体" w:hAnsi="宋体" w:eastAsia="宋体" w:cs="宋体"/>
                <w:b w:val="0"/>
                <w:bCs w:val="0"/>
                <w:sz w:val="21"/>
                <w:szCs w:val="21"/>
                <w:vertAlign w:val="baseline"/>
                <w:lang w:eastAsia="zh-CN"/>
              </w:rPr>
            </w:pPr>
          </w:p>
        </w:tc>
        <w:tc>
          <w:tcPr>
            <w:tcW w:w="1130" w:type="dxa"/>
            <w:vMerge w:val="continue"/>
          </w:tcPr>
          <w:p w14:paraId="729EC6A1">
            <w:pPr>
              <w:rPr>
                <w:rFonts w:hint="eastAsia" w:ascii="宋体" w:hAnsi="宋体" w:eastAsia="宋体" w:cs="宋体"/>
                <w:b w:val="0"/>
                <w:bCs w:val="0"/>
                <w:sz w:val="21"/>
                <w:szCs w:val="21"/>
                <w:vertAlign w:val="baseline"/>
                <w:lang w:eastAsia="zh-CN"/>
              </w:rPr>
            </w:pPr>
          </w:p>
        </w:tc>
        <w:tc>
          <w:tcPr>
            <w:tcW w:w="495" w:type="dxa"/>
          </w:tcPr>
          <w:p w14:paraId="4DA825CF">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w:t>
            </w:r>
          </w:p>
        </w:tc>
        <w:tc>
          <w:tcPr>
            <w:tcW w:w="4425" w:type="dxa"/>
          </w:tcPr>
          <w:p w14:paraId="097E6945">
            <w:pPr>
              <w:ind w:left="0" w:leftChars="0" w:firstLine="0" w:firstLineChars="0"/>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遵守行程要求，不随意离队，服从带队管理</w:t>
            </w:r>
          </w:p>
        </w:tc>
        <w:tc>
          <w:tcPr>
            <w:tcW w:w="720" w:type="dxa"/>
          </w:tcPr>
          <w:p w14:paraId="6D4DAE7A">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w:t>
            </w:r>
          </w:p>
        </w:tc>
        <w:tc>
          <w:tcPr>
            <w:tcW w:w="685" w:type="dxa"/>
          </w:tcPr>
          <w:p w14:paraId="3D641896">
            <w:pPr>
              <w:rPr>
                <w:rFonts w:hint="eastAsia" w:ascii="宋体" w:hAnsi="宋体" w:eastAsia="宋体" w:cs="宋体"/>
                <w:b w:val="0"/>
                <w:bCs w:val="0"/>
                <w:sz w:val="21"/>
                <w:szCs w:val="21"/>
                <w:vertAlign w:val="baseline"/>
                <w:lang w:eastAsia="zh-CN"/>
              </w:rPr>
            </w:pPr>
          </w:p>
        </w:tc>
      </w:tr>
      <w:tr w14:paraId="2C3B5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Merge w:val="continue"/>
          </w:tcPr>
          <w:p w14:paraId="583EEEB0">
            <w:pPr>
              <w:rPr>
                <w:rFonts w:hint="eastAsia" w:ascii="宋体" w:hAnsi="宋体" w:eastAsia="宋体" w:cs="宋体"/>
                <w:b w:val="0"/>
                <w:bCs w:val="0"/>
                <w:sz w:val="21"/>
                <w:szCs w:val="21"/>
                <w:vertAlign w:val="baseline"/>
                <w:lang w:eastAsia="zh-CN"/>
              </w:rPr>
            </w:pPr>
          </w:p>
        </w:tc>
        <w:tc>
          <w:tcPr>
            <w:tcW w:w="1130" w:type="dxa"/>
            <w:vMerge w:val="continue"/>
          </w:tcPr>
          <w:p w14:paraId="3D18CB24">
            <w:pPr>
              <w:rPr>
                <w:rFonts w:hint="eastAsia" w:ascii="宋体" w:hAnsi="宋体" w:eastAsia="宋体" w:cs="宋体"/>
                <w:b w:val="0"/>
                <w:bCs w:val="0"/>
                <w:sz w:val="21"/>
                <w:szCs w:val="21"/>
                <w:vertAlign w:val="baseline"/>
                <w:lang w:eastAsia="zh-CN"/>
              </w:rPr>
            </w:pPr>
          </w:p>
        </w:tc>
        <w:tc>
          <w:tcPr>
            <w:tcW w:w="495" w:type="dxa"/>
          </w:tcPr>
          <w:p w14:paraId="265399EC">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w:t>
            </w:r>
          </w:p>
        </w:tc>
        <w:tc>
          <w:tcPr>
            <w:tcW w:w="4425" w:type="dxa"/>
          </w:tcPr>
          <w:p w14:paraId="3A47A690">
            <w:pPr>
              <w:ind w:left="0" w:leftChars="0" w:firstLine="0" w:firstLineChars="0"/>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时间管理强，遵守时间节点，不影响活动流程</w:t>
            </w:r>
          </w:p>
        </w:tc>
        <w:tc>
          <w:tcPr>
            <w:tcW w:w="720" w:type="dxa"/>
          </w:tcPr>
          <w:p w14:paraId="395C709A">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w:t>
            </w:r>
          </w:p>
        </w:tc>
        <w:tc>
          <w:tcPr>
            <w:tcW w:w="685" w:type="dxa"/>
          </w:tcPr>
          <w:p w14:paraId="3272EC14">
            <w:pPr>
              <w:rPr>
                <w:rFonts w:hint="eastAsia" w:ascii="宋体" w:hAnsi="宋体" w:eastAsia="宋体" w:cs="宋体"/>
                <w:b w:val="0"/>
                <w:bCs w:val="0"/>
                <w:sz w:val="21"/>
                <w:szCs w:val="21"/>
                <w:vertAlign w:val="baseline"/>
                <w:lang w:eastAsia="zh-CN"/>
              </w:rPr>
            </w:pPr>
          </w:p>
        </w:tc>
      </w:tr>
      <w:tr w14:paraId="1FE0E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Merge w:val="continue"/>
          </w:tcPr>
          <w:p w14:paraId="1BB2323D">
            <w:pPr>
              <w:rPr>
                <w:rFonts w:hint="eastAsia" w:ascii="宋体" w:hAnsi="宋体" w:eastAsia="宋体" w:cs="宋体"/>
                <w:b w:val="0"/>
                <w:bCs w:val="0"/>
                <w:sz w:val="21"/>
                <w:szCs w:val="21"/>
                <w:vertAlign w:val="baseline"/>
                <w:lang w:eastAsia="zh-CN"/>
              </w:rPr>
            </w:pPr>
          </w:p>
        </w:tc>
        <w:tc>
          <w:tcPr>
            <w:tcW w:w="1130" w:type="dxa"/>
            <w:vMerge w:val="restart"/>
          </w:tcPr>
          <w:p w14:paraId="35210A41">
            <w:pPr>
              <w:ind w:left="0" w:leftChars="0" w:firstLine="0" w:firstLineChars="0"/>
              <w:rPr>
                <w:rFonts w:hint="eastAsia" w:ascii="宋体" w:hAnsi="宋体" w:eastAsia="宋体" w:cs="宋体"/>
                <w:b w:val="0"/>
                <w:bCs w:val="0"/>
                <w:sz w:val="21"/>
                <w:szCs w:val="21"/>
                <w:vertAlign w:val="baseline"/>
                <w:lang w:val="en-US" w:eastAsia="zh-CN"/>
              </w:rPr>
            </w:pPr>
          </w:p>
          <w:p w14:paraId="090E8B29">
            <w:pPr>
              <w:ind w:left="0" w:leftChars="0" w:firstLine="0" w:firstLineChars="0"/>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生活能力</w:t>
            </w:r>
          </w:p>
        </w:tc>
        <w:tc>
          <w:tcPr>
            <w:tcW w:w="495" w:type="dxa"/>
          </w:tcPr>
          <w:p w14:paraId="4FD9D069">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w:t>
            </w:r>
          </w:p>
        </w:tc>
        <w:tc>
          <w:tcPr>
            <w:tcW w:w="4425" w:type="dxa"/>
          </w:tcPr>
          <w:p w14:paraId="4907612B">
            <w:pPr>
              <w:ind w:left="0" w:leftChars="0" w:firstLine="0" w:firstLineChars="0"/>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注意饮食健康，不乱吃零食</w:t>
            </w:r>
          </w:p>
        </w:tc>
        <w:tc>
          <w:tcPr>
            <w:tcW w:w="720" w:type="dxa"/>
          </w:tcPr>
          <w:p w14:paraId="17DD327A">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w:t>
            </w:r>
          </w:p>
        </w:tc>
        <w:tc>
          <w:tcPr>
            <w:tcW w:w="685" w:type="dxa"/>
          </w:tcPr>
          <w:p w14:paraId="325D54C9">
            <w:pPr>
              <w:rPr>
                <w:rFonts w:hint="eastAsia" w:ascii="宋体" w:hAnsi="宋体" w:eastAsia="宋体" w:cs="宋体"/>
                <w:b w:val="0"/>
                <w:bCs w:val="0"/>
                <w:sz w:val="21"/>
                <w:szCs w:val="21"/>
                <w:vertAlign w:val="baseline"/>
                <w:lang w:eastAsia="zh-CN"/>
              </w:rPr>
            </w:pPr>
          </w:p>
        </w:tc>
      </w:tr>
      <w:tr w14:paraId="1F813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Merge w:val="continue"/>
          </w:tcPr>
          <w:p w14:paraId="23E33618">
            <w:pPr>
              <w:rPr>
                <w:rFonts w:hint="eastAsia" w:ascii="宋体" w:hAnsi="宋体" w:eastAsia="宋体" w:cs="宋体"/>
                <w:b w:val="0"/>
                <w:bCs w:val="0"/>
                <w:sz w:val="21"/>
                <w:szCs w:val="21"/>
                <w:vertAlign w:val="baseline"/>
                <w:lang w:eastAsia="zh-CN"/>
              </w:rPr>
            </w:pPr>
          </w:p>
        </w:tc>
        <w:tc>
          <w:tcPr>
            <w:tcW w:w="1130" w:type="dxa"/>
            <w:vMerge w:val="continue"/>
          </w:tcPr>
          <w:p w14:paraId="6794E4A9">
            <w:pPr>
              <w:rPr>
                <w:rFonts w:hint="eastAsia" w:ascii="宋体" w:hAnsi="宋体" w:eastAsia="宋体" w:cs="宋体"/>
                <w:b w:val="0"/>
                <w:bCs w:val="0"/>
                <w:sz w:val="21"/>
                <w:szCs w:val="21"/>
                <w:vertAlign w:val="baseline"/>
                <w:lang w:eastAsia="zh-CN"/>
              </w:rPr>
            </w:pPr>
          </w:p>
        </w:tc>
        <w:tc>
          <w:tcPr>
            <w:tcW w:w="495" w:type="dxa"/>
          </w:tcPr>
          <w:p w14:paraId="79C46813">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425" w:type="dxa"/>
          </w:tcPr>
          <w:p w14:paraId="10430216">
            <w:pPr>
              <w:ind w:left="0" w:leftChars="0" w:firstLine="0" w:firstLineChars="0"/>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生活有序，管理好自己的物品，不丢三落四，合理消费</w:t>
            </w:r>
          </w:p>
        </w:tc>
        <w:tc>
          <w:tcPr>
            <w:tcW w:w="720" w:type="dxa"/>
          </w:tcPr>
          <w:p w14:paraId="6FD21902">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w:t>
            </w:r>
          </w:p>
        </w:tc>
        <w:tc>
          <w:tcPr>
            <w:tcW w:w="685" w:type="dxa"/>
          </w:tcPr>
          <w:p w14:paraId="5042B7BA">
            <w:pPr>
              <w:rPr>
                <w:rFonts w:hint="eastAsia" w:ascii="宋体" w:hAnsi="宋体" w:eastAsia="宋体" w:cs="宋体"/>
                <w:b w:val="0"/>
                <w:bCs w:val="0"/>
                <w:sz w:val="21"/>
                <w:szCs w:val="21"/>
                <w:vertAlign w:val="baseline"/>
                <w:lang w:eastAsia="zh-CN"/>
              </w:rPr>
            </w:pPr>
          </w:p>
        </w:tc>
      </w:tr>
      <w:tr w14:paraId="0FF6A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Merge w:val="restart"/>
          </w:tcPr>
          <w:p w14:paraId="097CDEBA">
            <w:pPr>
              <w:ind w:left="0" w:leftChars="0" w:firstLine="0" w:firstLineChars="0"/>
              <w:rPr>
                <w:rFonts w:hint="eastAsia" w:ascii="宋体" w:hAnsi="宋体" w:eastAsia="宋体" w:cs="宋体"/>
                <w:b w:val="0"/>
                <w:bCs w:val="0"/>
                <w:sz w:val="21"/>
                <w:szCs w:val="21"/>
                <w:vertAlign w:val="baseline"/>
                <w:lang w:val="en-US" w:eastAsia="zh-CN"/>
              </w:rPr>
            </w:pPr>
          </w:p>
          <w:p w14:paraId="09E2E6FB">
            <w:pPr>
              <w:ind w:left="0" w:leftChars="0" w:firstLine="0" w:firstLineChars="0"/>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实践活动（40分）</w:t>
            </w:r>
          </w:p>
        </w:tc>
        <w:tc>
          <w:tcPr>
            <w:tcW w:w="1130" w:type="dxa"/>
            <w:vMerge w:val="restart"/>
          </w:tcPr>
          <w:p w14:paraId="24A7EF45">
            <w:pPr>
              <w:ind w:left="0" w:leftChars="0" w:firstLine="0" w:firstLineChars="0"/>
              <w:rPr>
                <w:rFonts w:hint="eastAsia" w:ascii="宋体" w:hAnsi="宋体" w:eastAsia="宋体" w:cs="宋体"/>
                <w:b w:val="0"/>
                <w:bCs w:val="0"/>
                <w:sz w:val="21"/>
                <w:szCs w:val="21"/>
                <w:vertAlign w:val="baseline"/>
                <w:lang w:val="en-US" w:eastAsia="zh-CN"/>
              </w:rPr>
            </w:pPr>
          </w:p>
          <w:p w14:paraId="7E8D79C3">
            <w:pPr>
              <w:ind w:left="0" w:leftChars="0" w:firstLine="0" w:firstLineChars="0"/>
              <w:rPr>
                <w:rFonts w:hint="eastAsia" w:ascii="宋体" w:hAnsi="宋体" w:eastAsia="宋体" w:cs="宋体"/>
                <w:b w:val="0"/>
                <w:bCs w:val="0"/>
                <w:sz w:val="21"/>
                <w:szCs w:val="21"/>
                <w:vertAlign w:val="baseline"/>
                <w:lang w:val="en-US" w:eastAsia="zh-CN"/>
              </w:rPr>
            </w:pPr>
          </w:p>
          <w:p w14:paraId="70CEA430">
            <w:pPr>
              <w:ind w:left="0" w:leftChars="0" w:firstLine="0" w:firstLineChars="0"/>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实践能力</w:t>
            </w:r>
          </w:p>
        </w:tc>
        <w:tc>
          <w:tcPr>
            <w:tcW w:w="495" w:type="dxa"/>
          </w:tcPr>
          <w:p w14:paraId="6FC4890E">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c>
          <w:tcPr>
            <w:tcW w:w="4425" w:type="dxa"/>
          </w:tcPr>
          <w:p w14:paraId="4F23EBB4">
            <w:pPr>
              <w:ind w:left="0" w:leftChars="0" w:firstLine="0" w:firstLineChars="0"/>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能够依据活动主题，自主选择恰当的活动方式开展活动</w:t>
            </w:r>
          </w:p>
        </w:tc>
        <w:tc>
          <w:tcPr>
            <w:tcW w:w="720" w:type="dxa"/>
          </w:tcPr>
          <w:p w14:paraId="42F057B6">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w:t>
            </w:r>
          </w:p>
        </w:tc>
        <w:tc>
          <w:tcPr>
            <w:tcW w:w="685" w:type="dxa"/>
          </w:tcPr>
          <w:p w14:paraId="172054DB">
            <w:pPr>
              <w:rPr>
                <w:rFonts w:hint="eastAsia" w:ascii="宋体" w:hAnsi="宋体" w:eastAsia="宋体" w:cs="宋体"/>
                <w:b w:val="0"/>
                <w:bCs w:val="0"/>
                <w:sz w:val="21"/>
                <w:szCs w:val="21"/>
                <w:vertAlign w:val="baseline"/>
                <w:lang w:eastAsia="zh-CN"/>
              </w:rPr>
            </w:pPr>
          </w:p>
        </w:tc>
      </w:tr>
      <w:tr w14:paraId="72D65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Merge w:val="continue"/>
          </w:tcPr>
          <w:p w14:paraId="27531182">
            <w:pPr>
              <w:rPr>
                <w:rFonts w:hint="eastAsia" w:ascii="宋体" w:hAnsi="宋体" w:eastAsia="宋体" w:cs="宋体"/>
                <w:b w:val="0"/>
                <w:bCs w:val="0"/>
                <w:sz w:val="21"/>
                <w:szCs w:val="21"/>
                <w:vertAlign w:val="baseline"/>
                <w:lang w:eastAsia="zh-CN"/>
              </w:rPr>
            </w:pPr>
          </w:p>
        </w:tc>
        <w:tc>
          <w:tcPr>
            <w:tcW w:w="1130" w:type="dxa"/>
            <w:vMerge w:val="continue"/>
          </w:tcPr>
          <w:p w14:paraId="7388811D">
            <w:pPr>
              <w:rPr>
                <w:rFonts w:hint="eastAsia" w:ascii="宋体" w:hAnsi="宋体" w:eastAsia="宋体" w:cs="宋体"/>
                <w:b w:val="0"/>
                <w:bCs w:val="0"/>
                <w:sz w:val="21"/>
                <w:szCs w:val="21"/>
                <w:vertAlign w:val="baseline"/>
                <w:lang w:eastAsia="zh-CN"/>
              </w:rPr>
            </w:pPr>
          </w:p>
        </w:tc>
        <w:tc>
          <w:tcPr>
            <w:tcW w:w="495" w:type="dxa"/>
          </w:tcPr>
          <w:p w14:paraId="762103FC">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11</w:t>
            </w:r>
          </w:p>
        </w:tc>
        <w:tc>
          <w:tcPr>
            <w:tcW w:w="4425" w:type="dxa"/>
          </w:tcPr>
          <w:p w14:paraId="2EF9E506">
            <w:pPr>
              <w:ind w:left="0" w:leftChars="0" w:firstLine="0" w:firstLineChars="0"/>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学会用多种方法搜集、处理信息</w:t>
            </w:r>
          </w:p>
        </w:tc>
        <w:tc>
          <w:tcPr>
            <w:tcW w:w="720" w:type="dxa"/>
          </w:tcPr>
          <w:p w14:paraId="083AC4DD">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w:t>
            </w:r>
          </w:p>
        </w:tc>
        <w:tc>
          <w:tcPr>
            <w:tcW w:w="685" w:type="dxa"/>
          </w:tcPr>
          <w:p w14:paraId="44E89456">
            <w:pPr>
              <w:rPr>
                <w:rFonts w:hint="eastAsia" w:ascii="宋体" w:hAnsi="宋体" w:eastAsia="宋体" w:cs="宋体"/>
                <w:b w:val="0"/>
                <w:bCs w:val="0"/>
                <w:sz w:val="21"/>
                <w:szCs w:val="21"/>
                <w:vertAlign w:val="baseline"/>
                <w:lang w:eastAsia="zh-CN"/>
              </w:rPr>
            </w:pPr>
          </w:p>
        </w:tc>
      </w:tr>
      <w:tr w14:paraId="3E12C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Merge w:val="continue"/>
          </w:tcPr>
          <w:p w14:paraId="1565B39F">
            <w:pPr>
              <w:rPr>
                <w:rFonts w:hint="eastAsia" w:ascii="宋体" w:hAnsi="宋体" w:eastAsia="宋体" w:cs="宋体"/>
                <w:b w:val="0"/>
                <w:bCs w:val="0"/>
                <w:sz w:val="21"/>
                <w:szCs w:val="21"/>
                <w:vertAlign w:val="baseline"/>
                <w:lang w:eastAsia="zh-CN"/>
              </w:rPr>
            </w:pPr>
          </w:p>
        </w:tc>
        <w:tc>
          <w:tcPr>
            <w:tcW w:w="1130" w:type="dxa"/>
            <w:vMerge w:val="continue"/>
          </w:tcPr>
          <w:p w14:paraId="3E32BCFB">
            <w:pPr>
              <w:rPr>
                <w:rFonts w:hint="eastAsia" w:ascii="宋体" w:hAnsi="宋体" w:eastAsia="宋体" w:cs="宋体"/>
                <w:b w:val="0"/>
                <w:bCs w:val="0"/>
                <w:sz w:val="21"/>
                <w:szCs w:val="21"/>
                <w:vertAlign w:val="baseline"/>
                <w:lang w:eastAsia="zh-CN"/>
              </w:rPr>
            </w:pPr>
          </w:p>
        </w:tc>
        <w:tc>
          <w:tcPr>
            <w:tcW w:w="495" w:type="dxa"/>
          </w:tcPr>
          <w:p w14:paraId="668AB19C">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w:t>
            </w:r>
          </w:p>
        </w:tc>
        <w:tc>
          <w:tcPr>
            <w:tcW w:w="4425" w:type="dxa"/>
          </w:tcPr>
          <w:p w14:paraId="2294E0AE">
            <w:pPr>
              <w:ind w:left="0" w:leftChars="0" w:firstLine="0" w:firstLineChars="0"/>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能够在自主探究的学习中运用所学知识解决实际问题</w:t>
            </w:r>
          </w:p>
        </w:tc>
        <w:tc>
          <w:tcPr>
            <w:tcW w:w="720" w:type="dxa"/>
          </w:tcPr>
          <w:p w14:paraId="03094C60">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w:t>
            </w:r>
          </w:p>
        </w:tc>
        <w:tc>
          <w:tcPr>
            <w:tcW w:w="685" w:type="dxa"/>
          </w:tcPr>
          <w:p w14:paraId="7A78FC11">
            <w:pPr>
              <w:rPr>
                <w:rFonts w:hint="eastAsia" w:ascii="宋体" w:hAnsi="宋体" w:eastAsia="宋体" w:cs="宋体"/>
                <w:b w:val="0"/>
                <w:bCs w:val="0"/>
                <w:sz w:val="21"/>
                <w:szCs w:val="21"/>
                <w:vertAlign w:val="baseline"/>
                <w:lang w:eastAsia="zh-CN"/>
              </w:rPr>
            </w:pPr>
          </w:p>
        </w:tc>
      </w:tr>
      <w:tr w14:paraId="52003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Merge w:val="continue"/>
          </w:tcPr>
          <w:p w14:paraId="5D667115">
            <w:pPr>
              <w:ind w:left="0" w:leftChars="0" w:firstLine="0" w:firstLineChars="0"/>
              <w:rPr>
                <w:rFonts w:hint="default" w:ascii="宋体" w:hAnsi="宋体" w:eastAsia="宋体" w:cs="宋体"/>
                <w:b w:val="0"/>
                <w:bCs w:val="0"/>
                <w:sz w:val="21"/>
                <w:szCs w:val="21"/>
                <w:vertAlign w:val="baseline"/>
                <w:lang w:val="en-US" w:eastAsia="zh-CN"/>
              </w:rPr>
            </w:pPr>
          </w:p>
        </w:tc>
        <w:tc>
          <w:tcPr>
            <w:tcW w:w="1130" w:type="dxa"/>
            <w:vMerge w:val="restart"/>
          </w:tcPr>
          <w:p w14:paraId="6A27A635">
            <w:pPr>
              <w:ind w:left="0" w:leftChars="0" w:firstLine="0" w:firstLineChars="0"/>
              <w:rPr>
                <w:rFonts w:hint="eastAsia" w:ascii="宋体" w:hAnsi="宋体" w:eastAsia="宋体" w:cs="宋体"/>
                <w:b w:val="0"/>
                <w:bCs w:val="0"/>
                <w:sz w:val="21"/>
                <w:szCs w:val="21"/>
                <w:vertAlign w:val="baseline"/>
                <w:lang w:val="en-US" w:eastAsia="zh-CN"/>
              </w:rPr>
            </w:pPr>
          </w:p>
          <w:p w14:paraId="5C758905">
            <w:pPr>
              <w:ind w:left="0" w:leftChars="0" w:firstLine="0" w:firstLineChars="0"/>
              <w:rPr>
                <w:rFonts w:hint="eastAsia" w:ascii="宋体" w:hAnsi="宋体" w:eastAsia="宋体" w:cs="宋体"/>
                <w:b w:val="0"/>
                <w:bCs w:val="0"/>
                <w:sz w:val="21"/>
                <w:szCs w:val="21"/>
                <w:vertAlign w:val="baseline"/>
                <w:lang w:val="en-US" w:eastAsia="zh-CN"/>
              </w:rPr>
            </w:pPr>
          </w:p>
          <w:p w14:paraId="179E087D">
            <w:pPr>
              <w:ind w:left="0" w:leftChars="0" w:firstLine="0" w:firstLineChars="0"/>
              <w:rPr>
                <w:rFonts w:hint="eastAsia" w:ascii="宋体" w:hAnsi="宋体" w:eastAsia="宋体" w:cs="宋体"/>
                <w:b w:val="0"/>
                <w:bCs w:val="0"/>
                <w:sz w:val="21"/>
                <w:szCs w:val="21"/>
                <w:vertAlign w:val="baseline"/>
                <w:lang w:val="en-US" w:eastAsia="zh-CN"/>
              </w:rPr>
            </w:pPr>
          </w:p>
          <w:p w14:paraId="14AC56D3">
            <w:pPr>
              <w:ind w:left="0" w:leftChars="0" w:firstLine="0" w:firstLineChars="0"/>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参与意识</w:t>
            </w:r>
          </w:p>
        </w:tc>
        <w:tc>
          <w:tcPr>
            <w:tcW w:w="495" w:type="dxa"/>
            <w:vAlign w:val="top"/>
          </w:tcPr>
          <w:p w14:paraId="026DDD9A">
            <w:pPr>
              <w:ind w:left="0" w:leftChars="0" w:firstLine="0" w:firstLineChars="0"/>
              <w:jc w:val="cente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13</w:t>
            </w:r>
          </w:p>
        </w:tc>
        <w:tc>
          <w:tcPr>
            <w:tcW w:w="4425" w:type="dxa"/>
          </w:tcPr>
          <w:p w14:paraId="7C2D6493">
            <w:pPr>
              <w:ind w:left="0" w:leftChars="0" w:firstLine="0" w:firstLineChars="0"/>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参与活动踊跃，敢于尝试，乐于发表自己独到的见解</w:t>
            </w:r>
          </w:p>
        </w:tc>
        <w:tc>
          <w:tcPr>
            <w:tcW w:w="720" w:type="dxa"/>
          </w:tcPr>
          <w:p w14:paraId="63E04DD9">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w:t>
            </w:r>
          </w:p>
        </w:tc>
        <w:tc>
          <w:tcPr>
            <w:tcW w:w="685" w:type="dxa"/>
          </w:tcPr>
          <w:p w14:paraId="0276B323">
            <w:pPr>
              <w:rPr>
                <w:rFonts w:hint="eastAsia" w:ascii="宋体" w:hAnsi="宋体" w:eastAsia="宋体" w:cs="宋体"/>
                <w:b w:val="0"/>
                <w:bCs w:val="0"/>
                <w:sz w:val="21"/>
                <w:szCs w:val="21"/>
                <w:vertAlign w:val="baseline"/>
                <w:lang w:eastAsia="zh-CN"/>
              </w:rPr>
            </w:pPr>
          </w:p>
        </w:tc>
      </w:tr>
      <w:tr w14:paraId="3883E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Merge w:val="continue"/>
          </w:tcPr>
          <w:p w14:paraId="5F43EE11">
            <w:pPr>
              <w:rPr>
                <w:rFonts w:hint="eastAsia" w:ascii="宋体" w:hAnsi="宋体" w:eastAsia="宋体" w:cs="宋体"/>
                <w:b w:val="0"/>
                <w:bCs w:val="0"/>
                <w:sz w:val="21"/>
                <w:szCs w:val="21"/>
                <w:vertAlign w:val="baseline"/>
                <w:lang w:eastAsia="zh-CN"/>
              </w:rPr>
            </w:pPr>
          </w:p>
        </w:tc>
        <w:tc>
          <w:tcPr>
            <w:tcW w:w="1130" w:type="dxa"/>
            <w:vMerge w:val="continue"/>
          </w:tcPr>
          <w:p w14:paraId="6734BF75">
            <w:pPr>
              <w:rPr>
                <w:rFonts w:hint="default" w:ascii="宋体" w:hAnsi="宋体" w:eastAsia="宋体" w:cs="宋体"/>
                <w:b w:val="0"/>
                <w:bCs w:val="0"/>
                <w:sz w:val="21"/>
                <w:szCs w:val="21"/>
                <w:vertAlign w:val="baseline"/>
                <w:lang w:val="en-US" w:eastAsia="zh-CN"/>
              </w:rPr>
            </w:pPr>
          </w:p>
        </w:tc>
        <w:tc>
          <w:tcPr>
            <w:tcW w:w="495" w:type="dxa"/>
            <w:vAlign w:val="top"/>
          </w:tcPr>
          <w:p w14:paraId="40EA61CC">
            <w:pPr>
              <w:ind w:left="0" w:leftChars="0" w:firstLine="0" w:firstLineChars="0"/>
              <w:jc w:val="cente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14</w:t>
            </w:r>
          </w:p>
        </w:tc>
        <w:tc>
          <w:tcPr>
            <w:tcW w:w="4425" w:type="dxa"/>
          </w:tcPr>
          <w:p w14:paraId="7B93F565">
            <w:pPr>
              <w:ind w:left="0" w:leftChars="0" w:firstLine="0" w:firstLineChars="0"/>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认真对待小组分工，善始善终</w:t>
            </w:r>
          </w:p>
        </w:tc>
        <w:tc>
          <w:tcPr>
            <w:tcW w:w="720" w:type="dxa"/>
          </w:tcPr>
          <w:p w14:paraId="71459483">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w:t>
            </w:r>
          </w:p>
        </w:tc>
        <w:tc>
          <w:tcPr>
            <w:tcW w:w="685" w:type="dxa"/>
          </w:tcPr>
          <w:p w14:paraId="1ADFFA8F">
            <w:pPr>
              <w:rPr>
                <w:rFonts w:hint="eastAsia" w:ascii="宋体" w:hAnsi="宋体" w:eastAsia="宋体" w:cs="宋体"/>
                <w:b w:val="0"/>
                <w:bCs w:val="0"/>
                <w:sz w:val="21"/>
                <w:szCs w:val="21"/>
                <w:vertAlign w:val="baseline"/>
                <w:lang w:eastAsia="zh-CN"/>
              </w:rPr>
            </w:pPr>
          </w:p>
        </w:tc>
      </w:tr>
      <w:tr w14:paraId="1E22D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Merge w:val="continue"/>
          </w:tcPr>
          <w:p w14:paraId="466B7187">
            <w:pPr>
              <w:rPr>
                <w:rFonts w:hint="eastAsia" w:ascii="宋体" w:hAnsi="宋体" w:eastAsia="宋体" w:cs="宋体"/>
                <w:b w:val="0"/>
                <w:bCs w:val="0"/>
                <w:sz w:val="21"/>
                <w:szCs w:val="21"/>
                <w:vertAlign w:val="baseline"/>
                <w:lang w:eastAsia="zh-CN"/>
              </w:rPr>
            </w:pPr>
          </w:p>
        </w:tc>
        <w:tc>
          <w:tcPr>
            <w:tcW w:w="1130" w:type="dxa"/>
            <w:vMerge w:val="continue"/>
          </w:tcPr>
          <w:p w14:paraId="282F5722">
            <w:pPr>
              <w:rPr>
                <w:rFonts w:hint="default" w:ascii="宋体" w:hAnsi="宋体" w:eastAsia="宋体" w:cs="宋体"/>
                <w:b w:val="0"/>
                <w:bCs w:val="0"/>
                <w:sz w:val="21"/>
                <w:szCs w:val="21"/>
                <w:vertAlign w:val="baseline"/>
                <w:lang w:val="en-US" w:eastAsia="zh-CN"/>
              </w:rPr>
            </w:pPr>
          </w:p>
        </w:tc>
        <w:tc>
          <w:tcPr>
            <w:tcW w:w="495" w:type="dxa"/>
            <w:vAlign w:val="top"/>
          </w:tcPr>
          <w:p w14:paraId="08FBA760">
            <w:pPr>
              <w:ind w:left="0" w:leftChars="0" w:firstLine="0" w:firstLineChars="0"/>
              <w:jc w:val="cente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15</w:t>
            </w:r>
          </w:p>
        </w:tc>
        <w:tc>
          <w:tcPr>
            <w:tcW w:w="4425" w:type="dxa"/>
          </w:tcPr>
          <w:p w14:paraId="519BF981">
            <w:pPr>
              <w:ind w:left="0" w:leftChars="0" w:firstLine="0" w:firstLineChars="0"/>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不怕困难，思维活跃，恰当选择解决问题的方法</w:t>
            </w:r>
          </w:p>
        </w:tc>
        <w:tc>
          <w:tcPr>
            <w:tcW w:w="720" w:type="dxa"/>
          </w:tcPr>
          <w:p w14:paraId="5D69CD68">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w:t>
            </w:r>
          </w:p>
        </w:tc>
        <w:tc>
          <w:tcPr>
            <w:tcW w:w="685" w:type="dxa"/>
          </w:tcPr>
          <w:p w14:paraId="35B50C8F">
            <w:pPr>
              <w:rPr>
                <w:rFonts w:hint="eastAsia" w:ascii="宋体" w:hAnsi="宋体" w:eastAsia="宋体" w:cs="宋体"/>
                <w:b w:val="0"/>
                <w:bCs w:val="0"/>
                <w:sz w:val="21"/>
                <w:szCs w:val="21"/>
                <w:vertAlign w:val="baseline"/>
                <w:lang w:eastAsia="zh-CN"/>
              </w:rPr>
            </w:pPr>
          </w:p>
        </w:tc>
      </w:tr>
      <w:tr w14:paraId="2D887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Merge w:val="continue"/>
          </w:tcPr>
          <w:p w14:paraId="4B73FAD4">
            <w:pPr>
              <w:rPr>
                <w:rFonts w:hint="eastAsia" w:ascii="宋体" w:hAnsi="宋体" w:eastAsia="宋体" w:cs="宋体"/>
                <w:b w:val="0"/>
                <w:bCs w:val="0"/>
                <w:sz w:val="21"/>
                <w:szCs w:val="21"/>
                <w:vertAlign w:val="baseline"/>
                <w:lang w:eastAsia="zh-CN"/>
              </w:rPr>
            </w:pPr>
          </w:p>
        </w:tc>
        <w:tc>
          <w:tcPr>
            <w:tcW w:w="1130" w:type="dxa"/>
            <w:vMerge w:val="continue"/>
          </w:tcPr>
          <w:p w14:paraId="56B4BD33">
            <w:pPr>
              <w:rPr>
                <w:rFonts w:hint="default" w:ascii="宋体" w:hAnsi="宋体" w:eastAsia="宋体" w:cs="宋体"/>
                <w:b w:val="0"/>
                <w:bCs w:val="0"/>
                <w:sz w:val="21"/>
                <w:szCs w:val="21"/>
                <w:vertAlign w:val="baseline"/>
                <w:lang w:val="en-US" w:eastAsia="zh-CN"/>
              </w:rPr>
            </w:pPr>
          </w:p>
        </w:tc>
        <w:tc>
          <w:tcPr>
            <w:tcW w:w="495" w:type="dxa"/>
            <w:vAlign w:val="top"/>
          </w:tcPr>
          <w:p w14:paraId="7F502B39">
            <w:pPr>
              <w:ind w:left="0" w:leftChars="0" w:firstLine="0" w:firstLineChars="0"/>
              <w:jc w:val="cente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16</w:t>
            </w:r>
          </w:p>
        </w:tc>
        <w:tc>
          <w:tcPr>
            <w:tcW w:w="4425" w:type="dxa"/>
          </w:tcPr>
          <w:p w14:paraId="618F2D63">
            <w:pPr>
              <w:ind w:left="0" w:leftChars="0" w:firstLine="0" w:firstLineChars="0"/>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及时完成活动，积极参与交流分享</w:t>
            </w:r>
          </w:p>
        </w:tc>
        <w:tc>
          <w:tcPr>
            <w:tcW w:w="720" w:type="dxa"/>
          </w:tcPr>
          <w:p w14:paraId="5422CFA6">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w:t>
            </w:r>
          </w:p>
        </w:tc>
        <w:tc>
          <w:tcPr>
            <w:tcW w:w="685" w:type="dxa"/>
          </w:tcPr>
          <w:p w14:paraId="120F792E">
            <w:pPr>
              <w:rPr>
                <w:rFonts w:hint="eastAsia" w:ascii="宋体" w:hAnsi="宋体" w:eastAsia="宋体" w:cs="宋体"/>
                <w:b w:val="0"/>
                <w:bCs w:val="0"/>
                <w:sz w:val="21"/>
                <w:szCs w:val="21"/>
                <w:vertAlign w:val="baseline"/>
                <w:lang w:eastAsia="zh-CN"/>
              </w:rPr>
            </w:pPr>
          </w:p>
        </w:tc>
      </w:tr>
      <w:tr w14:paraId="2BF1F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Merge w:val="restart"/>
          </w:tcPr>
          <w:p w14:paraId="11F2C224">
            <w:pPr>
              <w:ind w:left="0" w:leftChars="0" w:firstLine="0" w:firstLineChars="0"/>
              <w:rPr>
                <w:rFonts w:hint="eastAsia" w:ascii="宋体" w:hAnsi="宋体" w:eastAsia="宋体" w:cs="宋体"/>
                <w:b w:val="0"/>
                <w:bCs w:val="0"/>
                <w:sz w:val="21"/>
                <w:szCs w:val="21"/>
                <w:vertAlign w:val="baseline"/>
                <w:lang w:val="en-US" w:eastAsia="zh-CN"/>
              </w:rPr>
            </w:pPr>
          </w:p>
          <w:p w14:paraId="5BA981ED">
            <w:pPr>
              <w:ind w:left="0" w:leftChars="0" w:firstLine="0" w:firstLineChars="0"/>
              <w:rPr>
                <w:rFonts w:hint="eastAsia" w:ascii="宋体" w:hAnsi="宋体" w:eastAsia="宋体" w:cs="宋体"/>
                <w:b w:val="0"/>
                <w:bCs w:val="0"/>
                <w:sz w:val="21"/>
                <w:szCs w:val="21"/>
                <w:vertAlign w:val="baseline"/>
                <w:lang w:val="en-US" w:eastAsia="zh-CN"/>
              </w:rPr>
            </w:pPr>
          </w:p>
          <w:p w14:paraId="04D2D904">
            <w:pPr>
              <w:ind w:left="0" w:leftChars="0" w:firstLine="0" w:firstLineChars="0"/>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协作精神（30分）</w:t>
            </w:r>
          </w:p>
        </w:tc>
        <w:tc>
          <w:tcPr>
            <w:tcW w:w="1130" w:type="dxa"/>
            <w:vMerge w:val="restart"/>
          </w:tcPr>
          <w:p w14:paraId="572E2B55">
            <w:pPr>
              <w:ind w:left="0" w:leftChars="0" w:firstLine="0" w:firstLineChars="0"/>
              <w:rPr>
                <w:rFonts w:hint="eastAsia" w:ascii="宋体" w:hAnsi="宋体" w:eastAsia="宋体" w:cs="宋体"/>
                <w:b w:val="0"/>
                <w:bCs w:val="0"/>
                <w:sz w:val="21"/>
                <w:szCs w:val="21"/>
                <w:vertAlign w:val="baseline"/>
                <w:lang w:val="en-US" w:eastAsia="zh-CN"/>
              </w:rPr>
            </w:pPr>
          </w:p>
          <w:p w14:paraId="13A62AF3">
            <w:pPr>
              <w:ind w:left="0" w:leftChars="0" w:firstLine="0" w:firstLineChars="0"/>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合作精神</w:t>
            </w:r>
          </w:p>
        </w:tc>
        <w:tc>
          <w:tcPr>
            <w:tcW w:w="495" w:type="dxa"/>
          </w:tcPr>
          <w:p w14:paraId="7C87D897">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17</w:t>
            </w:r>
          </w:p>
        </w:tc>
        <w:tc>
          <w:tcPr>
            <w:tcW w:w="4425" w:type="dxa"/>
          </w:tcPr>
          <w:p w14:paraId="2079801A">
            <w:pPr>
              <w:ind w:left="0" w:leftChars="0" w:firstLine="0" w:firstLineChars="0"/>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小组成员团结协作，合理分工，乐于分享</w:t>
            </w:r>
          </w:p>
        </w:tc>
        <w:tc>
          <w:tcPr>
            <w:tcW w:w="720" w:type="dxa"/>
          </w:tcPr>
          <w:p w14:paraId="4E16F25A">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w:t>
            </w:r>
          </w:p>
        </w:tc>
        <w:tc>
          <w:tcPr>
            <w:tcW w:w="685" w:type="dxa"/>
          </w:tcPr>
          <w:p w14:paraId="18A0BB1F">
            <w:pPr>
              <w:rPr>
                <w:rFonts w:hint="eastAsia" w:ascii="宋体" w:hAnsi="宋体" w:eastAsia="宋体" w:cs="宋体"/>
                <w:b w:val="0"/>
                <w:bCs w:val="0"/>
                <w:sz w:val="21"/>
                <w:szCs w:val="21"/>
                <w:vertAlign w:val="baseline"/>
                <w:lang w:eastAsia="zh-CN"/>
              </w:rPr>
            </w:pPr>
          </w:p>
        </w:tc>
      </w:tr>
      <w:tr w14:paraId="1B45B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Merge w:val="continue"/>
          </w:tcPr>
          <w:p w14:paraId="777D8D88">
            <w:pPr>
              <w:rPr>
                <w:rFonts w:hint="eastAsia" w:ascii="宋体" w:hAnsi="宋体" w:eastAsia="宋体" w:cs="宋体"/>
                <w:b w:val="0"/>
                <w:bCs w:val="0"/>
                <w:sz w:val="21"/>
                <w:szCs w:val="21"/>
                <w:vertAlign w:val="baseline"/>
                <w:lang w:eastAsia="zh-CN"/>
              </w:rPr>
            </w:pPr>
          </w:p>
        </w:tc>
        <w:tc>
          <w:tcPr>
            <w:tcW w:w="1130" w:type="dxa"/>
            <w:vMerge w:val="continue"/>
          </w:tcPr>
          <w:p w14:paraId="70D4C65D">
            <w:pPr>
              <w:rPr>
                <w:rFonts w:hint="eastAsia" w:ascii="宋体" w:hAnsi="宋体" w:eastAsia="宋体" w:cs="宋体"/>
                <w:b w:val="0"/>
                <w:bCs w:val="0"/>
                <w:sz w:val="21"/>
                <w:szCs w:val="21"/>
                <w:vertAlign w:val="baseline"/>
                <w:lang w:eastAsia="zh-CN"/>
              </w:rPr>
            </w:pPr>
          </w:p>
        </w:tc>
        <w:tc>
          <w:tcPr>
            <w:tcW w:w="495" w:type="dxa"/>
          </w:tcPr>
          <w:p w14:paraId="5299EE38">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18</w:t>
            </w:r>
          </w:p>
        </w:tc>
        <w:tc>
          <w:tcPr>
            <w:tcW w:w="4425" w:type="dxa"/>
          </w:tcPr>
          <w:p w14:paraId="3EB03CC3">
            <w:pPr>
              <w:ind w:left="0" w:leftChars="0" w:firstLine="0" w:firstLineChars="0"/>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认真倾听同学的观点和意见，对小组学习做出贡献</w:t>
            </w:r>
          </w:p>
        </w:tc>
        <w:tc>
          <w:tcPr>
            <w:tcW w:w="720" w:type="dxa"/>
          </w:tcPr>
          <w:p w14:paraId="06E3172F">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w:t>
            </w:r>
          </w:p>
        </w:tc>
        <w:tc>
          <w:tcPr>
            <w:tcW w:w="685" w:type="dxa"/>
          </w:tcPr>
          <w:p w14:paraId="2546C7CF">
            <w:pPr>
              <w:rPr>
                <w:rFonts w:hint="eastAsia" w:ascii="宋体" w:hAnsi="宋体" w:eastAsia="宋体" w:cs="宋体"/>
                <w:b w:val="0"/>
                <w:bCs w:val="0"/>
                <w:sz w:val="21"/>
                <w:szCs w:val="21"/>
                <w:vertAlign w:val="baseline"/>
                <w:lang w:eastAsia="zh-CN"/>
              </w:rPr>
            </w:pPr>
          </w:p>
        </w:tc>
      </w:tr>
      <w:tr w14:paraId="3FC0D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Merge w:val="continue"/>
          </w:tcPr>
          <w:p w14:paraId="3AFB208C">
            <w:pPr>
              <w:rPr>
                <w:rFonts w:hint="eastAsia" w:ascii="宋体" w:hAnsi="宋体" w:eastAsia="宋体" w:cs="宋体"/>
                <w:b w:val="0"/>
                <w:bCs w:val="0"/>
                <w:sz w:val="21"/>
                <w:szCs w:val="21"/>
                <w:vertAlign w:val="baseline"/>
                <w:lang w:eastAsia="zh-CN"/>
              </w:rPr>
            </w:pPr>
          </w:p>
        </w:tc>
        <w:tc>
          <w:tcPr>
            <w:tcW w:w="1130" w:type="dxa"/>
            <w:vMerge w:val="restart"/>
          </w:tcPr>
          <w:p w14:paraId="577959DB">
            <w:pPr>
              <w:ind w:left="0" w:leftChars="0" w:firstLine="0" w:firstLineChars="0"/>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合作态度</w:t>
            </w:r>
          </w:p>
        </w:tc>
        <w:tc>
          <w:tcPr>
            <w:tcW w:w="495" w:type="dxa"/>
          </w:tcPr>
          <w:p w14:paraId="60087D9E">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19</w:t>
            </w:r>
          </w:p>
        </w:tc>
        <w:tc>
          <w:tcPr>
            <w:tcW w:w="4425" w:type="dxa"/>
          </w:tcPr>
          <w:p w14:paraId="3B94E81F">
            <w:pPr>
              <w:ind w:left="0" w:leftChars="0" w:firstLine="0" w:firstLineChars="0"/>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关心同学，互相尊重，发挥优势，优劣互补</w:t>
            </w:r>
          </w:p>
        </w:tc>
        <w:tc>
          <w:tcPr>
            <w:tcW w:w="720" w:type="dxa"/>
          </w:tcPr>
          <w:p w14:paraId="23F9AC20">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w:t>
            </w:r>
          </w:p>
        </w:tc>
        <w:tc>
          <w:tcPr>
            <w:tcW w:w="685" w:type="dxa"/>
          </w:tcPr>
          <w:p w14:paraId="38AA6DA7">
            <w:pPr>
              <w:rPr>
                <w:rFonts w:hint="eastAsia" w:ascii="宋体" w:hAnsi="宋体" w:eastAsia="宋体" w:cs="宋体"/>
                <w:b w:val="0"/>
                <w:bCs w:val="0"/>
                <w:sz w:val="21"/>
                <w:szCs w:val="21"/>
                <w:vertAlign w:val="baseline"/>
                <w:lang w:eastAsia="zh-CN"/>
              </w:rPr>
            </w:pPr>
          </w:p>
        </w:tc>
      </w:tr>
      <w:tr w14:paraId="63299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Merge w:val="continue"/>
          </w:tcPr>
          <w:p w14:paraId="73DEF062">
            <w:pPr>
              <w:rPr>
                <w:rFonts w:hint="eastAsia" w:ascii="宋体" w:hAnsi="宋体" w:eastAsia="宋体" w:cs="宋体"/>
                <w:b w:val="0"/>
                <w:bCs w:val="0"/>
                <w:sz w:val="21"/>
                <w:szCs w:val="21"/>
                <w:vertAlign w:val="baseline"/>
                <w:lang w:eastAsia="zh-CN"/>
              </w:rPr>
            </w:pPr>
          </w:p>
        </w:tc>
        <w:tc>
          <w:tcPr>
            <w:tcW w:w="1130" w:type="dxa"/>
            <w:vMerge w:val="continue"/>
          </w:tcPr>
          <w:p w14:paraId="50FD7894">
            <w:pPr>
              <w:rPr>
                <w:rFonts w:hint="eastAsia" w:ascii="宋体" w:hAnsi="宋体" w:eastAsia="宋体" w:cs="宋体"/>
                <w:b w:val="0"/>
                <w:bCs w:val="0"/>
                <w:sz w:val="21"/>
                <w:szCs w:val="21"/>
                <w:vertAlign w:val="baseline"/>
                <w:lang w:eastAsia="zh-CN"/>
              </w:rPr>
            </w:pPr>
          </w:p>
        </w:tc>
        <w:tc>
          <w:tcPr>
            <w:tcW w:w="495" w:type="dxa"/>
          </w:tcPr>
          <w:p w14:paraId="1443FBB8">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w:t>
            </w:r>
          </w:p>
        </w:tc>
        <w:tc>
          <w:tcPr>
            <w:tcW w:w="4425" w:type="dxa"/>
          </w:tcPr>
          <w:p w14:paraId="04F5EF00">
            <w:pPr>
              <w:ind w:left="0" w:leftChars="0" w:firstLine="0" w:firstLineChars="0"/>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主动承担组内工作，不推诿，有责任意识</w:t>
            </w:r>
          </w:p>
        </w:tc>
        <w:tc>
          <w:tcPr>
            <w:tcW w:w="720" w:type="dxa"/>
          </w:tcPr>
          <w:p w14:paraId="3A049B2F">
            <w:pPr>
              <w:ind w:left="0" w:leftChars="0" w:firstLine="0" w:firstLine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w:t>
            </w:r>
          </w:p>
        </w:tc>
        <w:tc>
          <w:tcPr>
            <w:tcW w:w="685" w:type="dxa"/>
          </w:tcPr>
          <w:p w14:paraId="5CDFA44A">
            <w:pPr>
              <w:rPr>
                <w:rFonts w:hint="eastAsia" w:ascii="宋体" w:hAnsi="宋体" w:eastAsia="宋体" w:cs="宋体"/>
                <w:b w:val="0"/>
                <w:bCs w:val="0"/>
                <w:sz w:val="21"/>
                <w:szCs w:val="21"/>
                <w:vertAlign w:val="baseline"/>
                <w:lang w:eastAsia="zh-CN"/>
              </w:rPr>
            </w:pPr>
          </w:p>
        </w:tc>
      </w:tr>
      <w:tr w14:paraId="70FE2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8" w:type="dxa"/>
            <w:gridSpan w:val="2"/>
          </w:tcPr>
          <w:p w14:paraId="7E5F99C8">
            <w:pP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合计</w:t>
            </w:r>
          </w:p>
        </w:tc>
        <w:tc>
          <w:tcPr>
            <w:tcW w:w="495" w:type="dxa"/>
          </w:tcPr>
          <w:p w14:paraId="34F3433A">
            <w:pPr>
              <w:rPr>
                <w:rFonts w:hint="eastAsia" w:ascii="宋体" w:hAnsi="宋体" w:eastAsia="宋体" w:cs="宋体"/>
                <w:b w:val="0"/>
                <w:bCs w:val="0"/>
                <w:sz w:val="21"/>
                <w:szCs w:val="21"/>
                <w:vertAlign w:val="baseline"/>
                <w:lang w:eastAsia="zh-CN"/>
              </w:rPr>
            </w:pPr>
          </w:p>
        </w:tc>
        <w:tc>
          <w:tcPr>
            <w:tcW w:w="4425" w:type="dxa"/>
          </w:tcPr>
          <w:p w14:paraId="3D8333B9">
            <w:pPr>
              <w:rPr>
                <w:rFonts w:hint="eastAsia" w:ascii="宋体" w:hAnsi="宋体" w:eastAsia="宋体" w:cs="宋体"/>
                <w:b w:val="0"/>
                <w:bCs w:val="0"/>
                <w:sz w:val="21"/>
                <w:szCs w:val="21"/>
                <w:vertAlign w:val="baseline"/>
                <w:lang w:eastAsia="zh-CN"/>
              </w:rPr>
            </w:pPr>
          </w:p>
        </w:tc>
        <w:tc>
          <w:tcPr>
            <w:tcW w:w="720" w:type="dxa"/>
          </w:tcPr>
          <w:p w14:paraId="534B2E81">
            <w:pPr>
              <w:rPr>
                <w:rFonts w:hint="eastAsia" w:ascii="宋体" w:hAnsi="宋体" w:eastAsia="宋体" w:cs="宋体"/>
                <w:b w:val="0"/>
                <w:bCs w:val="0"/>
                <w:sz w:val="21"/>
                <w:szCs w:val="21"/>
                <w:vertAlign w:val="baseline"/>
                <w:lang w:eastAsia="zh-CN"/>
              </w:rPr>
            </w:pPr>
          </w:p>
        </w:tc>
        <w:tc>
          <w:tcPr>
            <w:tcW w:w="685" w:type="dxa"/>
          </w:tcPr>
          <w:p w14:paraId="69FFAF36">
            <w:pPr>
              <w:rPr>
                <w:rFonts w:hint="eastAsia" w:ascii="宋体" w:hAnsi="宋体" w:eastAsia="宋体" w:cs="宋体"/>
                <w:b w:val="0"/>
                <w:bCs w:val="0"/>
                <w:sz w:val="21"/>
                <w:szCs w:val="21"/>
                <w:vertAlign w:val="baseline"/>
                <w:lang w:eastAsia="zh-CN"/>
              </w:rPr>
            </w:pPr>
          </w:p>
        </w:tc>
      </w:tr>
    </w:tbl>
    <w:p w14:paraId="5965762A">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楷体" w:hAnsi="楷体" w:eastAsia="楷体" w:cs="楷体"/>
          <w:b/>
          <w:bCs/>
        </w:rPr>
      </w:pPr>
      <w:r>
        <w:rPr>
          <w:rFonts w:hint="eastAsia" w:ascii="楷体" w:hAnsi="楷体" w:eastAsia="楷体" w:cs="楷体"/>
          <w:b/>
          <w:bCs/>
          <w:lang w:eastAsia="zh-CN"/>
        </w:rPr>
        <w:t>（</w:t>
      </w:r>
      <w:r>
        <w:rPr>
          <w:rFonts w:hint="eastAsia" w:ascii="楷体" w:hAnsi="楷体" w:eastAsia="楷体" w:cs="楷体"/>
          <w:b/>
          <w:bCs/>
          <w:lang w:val="en-US" w:eastAsia="zh-CN"/>
        </w:rPr>
        <w:t>三</w:t>
      </w:r>
      <w:r>
        <w:rPr>
          <w:rFonts w:hint="eastAsia" w:ascii="楷体" w:hAnsi="楷体" w:eastAsia="楷体" w:cs="楷体"/>
          <w:b/>
          <w:bCs/>
          <w:lang w:eastAsia="zh-CN"/>
        </w:rPr>
        <w:t>）</w:t>
      </w:r>
      <w:r>
        <w:rPr>
          <w:rFonts w:hint="eastAsia" w:ascii="楷体" w:hAnsi="楷体" w:eastAsia="楷体" w:cs="楷体"/>
          <w:b/>
          <w:bCs/>
          <w:lang w:val="en-US" w:eastAsia="zh-CN"/>
        </w:rPr>
        <w:t>研学服务质量反馈表</w:t>
      </w:r>
    </w:p>
    <w:p w14:paraId="5924535C">
      <w:pPr>
        <w:rPr>
          <w:rFonts w:hint="eastAsia"/>
        </w:rPr>
      </w:pPr>
      <w:r>
        <w:rPr>
          <w:rFonts w:hint="eastAsia"/>
        </w:rPr>
        <w:t>尊敬的各位老师，亲爱的同学们：</w:t>
      </w:r>
    </w:p>
    <w:p w14:paraId="3F078340">
      <w:pPr>
        <w:rPr>
          <w:rFonts w:hint="eastAsia"/>
        </w:rPr>
      </w:pPr>
      <w:r>
        <w:rPr>
          <w:rFonts w:hint="eastAsia"/>
        </w:rPr>
        <w:t>真诚地感谢你们选择我司组织的</w:t>
      </w:r>
      <w:r>
        <w:rPr>
          <w:rFonts w:hint="eastAsia"/>
          <w:lang w:eastAsia="zh-CN"/>
        </w:rPr>
        <w:t>“</w:t>
      </w:r>
      <w:r>
        <w:rPr>
          <w:rFonts w:hint="eastAsia"/>
          <w:lang w:val="en-US" w:eastAsia="zh-CN"/>
        </w:rPr>
        <w:t>聊城运河文化一日游</w:t>
      </w:r>
      <w:r>
        <w:rPr>
          <w:rFonts w:hint="eastAsia"/>
          <w:lang w:eastAsia="zh-CN"/>
        </w:rPr>
        <w:t>”</w:t>
      </w:r>
      <w:r>
        <w:rPr>
          <w:rFonts w:hint="eastAsia"/>
        </w:rPr>
        <w:t>研学实践课程及接待服务，为了能不断提高服务水平和接待质量，真实地把出现的行程中的问题和建议反馈给我司，让课程体验能更加丰富、精彩，请你们仔细阅读以下内容，并在自愿、合理的条件下做出您的选择！</w:t>
      </w:r>
    </w:p>
    <w:p w14:paraId="7AAEEFA1">
      <w:pPr>
        <w:rPr>
          <w:rFonts w:hint="eastAsia"/>
        </w:rPr>
      </w:pPr>
      <w:r>
        <w:rPr>
          <w:rFonts w:hint="eastAsia"/>
        </w:rPr>
        <w:t>（本人已经仔细阅读了以上内客，也清楚地知道自己的权利，现做出以下决定：）</w:t>
      </w:r>
    </w:p>
    <w:p w14:paraId="65A617F0">
      <w:pPr>
        <w:rPr>
          <w:rFonts w:hint="eastAsia"/>
          <w:u w:val="single"/>
          <w:lang w:val="en-US" w:eastAsia="zh-CN"/>
        </w:rPr>
      </w:pPr>
      <w:r>
        <w:rPr>
          <w:rFonts w:hint="eastAsia"/>
        </w:rPr>
        <w:t>研学实践课程名称：</w:t>
      </w:r>
      <w:r>
        <w:rPr>
          <w:rFonts w:hint="eastAsia"/>
          <w:u w:val="single"/>
          <w:lang w:val="en-US" w:eastAsia="zh-CN"/>
        </w:rPr>
        <w:t xml:space="preserve">                   </w:t>
      </w:r>
    </w:p>
    <w:p w14:paraId="76AE4851">
      <w:pPr>
        <w:rPr>
          <w:rFonts w:hint="default" w:eastAsiaTheme="minorEastAsia"/>
          <w:u w:val="single"/>
          <w:lang w:val="en-US" w:eastAsia="zh-CN"/>
        </w:rPr>
      </w:pPr>
      <w:r>
        <w:rPr>
          <w:rFonts w:hint="eastAsia"/>
        </w:rPr>
        <w:t>1.研学旅行指导师姓名：</w:t>
      </w:r>
      <w:r>
        <w:rPr>
          <w:rFonts w:hint="eastAsia"/>
          <w:u w:val="single"/>
          <w:lang w:val="en-US" w:eastAsia="zh-CN"/>
        </w:rPr>
        <w:t xml:space="preserve">               </w:t>
      </w:r>
    </w:p>
    <w:p w14:paraId="2F7592E1">
      <w:pPr>
        <w:rPr>
          <w:rFonts w:hint="eastAsia"/>
        </w:rPr>
      </w:pPr>
      <w:r>
        <w:rPr>
          <w:rFonts w:hint="eastAsia"/>
        </w:rPr>
        <w:t>2.在行程安排中执行的情况及服务态度：</w:t>
      </w:r>
      <w:r>
        <w:rPr>
          <w:rFonts w:hint="eastAsia"/>
          <w:u w:val="single"/>
          <w:lang w:val="en-US" w:eastAsia="zh-CN"/>
        </w:rPr>
        <w:t xml:space="preserve">               </w:t>
      </w:r>
      <w:r>
        <w:rPr>
          <w:rFonts w:hint="eastAsia"/>
        </w:rPr>
        <w:t>（填写：非常满意/满意/一般/不满意）不满意的原因：</w:t>
      </w:r>
      <w:r>
        <w:rPr>
          <w:rFonts w:hint="eastAsia"/>
          <w:u w:val="single"/>
          <w:lang w:val="en-US" w:eastAsia="zh-CN"/>
        </w:rPr>
        <w:t xml:space="preserve">               </w:t>
      </w:r>
    </w:p>
    <w:p w14:paraId="290DF91F">
      <w:pPr>
        <w:rPr>
          <w:rFonts w:hint="default" w:eastAsiaTheme="minorEastAsia"/>
          <w:u w:val="single"/>
          <w:lang w:val="en-US" w:eastAsia="zh-CN"/>
        </w:rPr>
      </w:pPr>
      <w:r>
        <w:rPr>
          <w:rFonts w:hint="eastAsia"/>
        </w:rPr>
        <w:t>3.驾驶员服务态度、车内卫生及安全：</w:t>
      </w:r>
      <w:r>
        <w:rPr>
          <w:rFonts w:hint="eastAsia"/>
          <w:u w:val="single"/>
          <w:lang w:val="en-US" w:eastAsia="zh-CN"/>
        </w:rPr>
        <w:t xml:space="preserve">               </w:t>
      </w:r>
      <w:r>
        <w:rPr>
          <w:rFonts w:hint="eastAsia"/>
        </w:rPr>
        <w:t>（填写；非常满意/满植一般/不满题）不满意的原因：</w:t>
      </w:r>
      <w:r>
        <w:rPr>
          <w:rFonts w:hint="eastAsia"/>
          <w:u w:val="single"/>
          <w:lang w:val="en-US" w:eastAsia="zh-CN"/>
        </w:rPr>
        <w:t xml:space="preserve">               </w:t>
      </w:r>
    </w:p>
    <w:p w14:paraId="5BFFF127">
      <w:pPr>
        <w:rPr>
          <w:rFonts w:hint="eastAsia"/>
        </w:rPr>
      </w:pPr>
      <w:r>
        <w:rPr>
          <w:rFonts w:hint="eastAsia"/>
        </w:rPr>
        <w:t>4.行程的安排：</w:t>
      </w:r>
      <w:r>
        <w:rPr>
          <w:rFonts w:hint="eastAsia"/>
          <w:u w:val="single"/>
          <w:lang w:val="en-US" w:eastAsia="zh-CN"/>
        </w:rPr>
        <w:t xml:space="preserve">               </w:t>
      </w:r>
    </w:p>
    <w:p w14:paraId="3FA54DA0">
      <w:pPr>
        <w:rPr>
          <w:rFonts w:hint="eastAsia"/>
        </w:rPr>
      </w:pPr>
      <w:r>
        <w:rPr>
          <w:rFonts w:hint="eastAsia"/>
        </w:rPr>
        <w:t>（填写：非常满意/满意/一般/不满意）不满意的原因：</w:t>
      </w:r>
      <w:r>
        <w:rPr>
          <w:rFonts w:hint="eastAsia"/>
          <w:u w:val="single"/>
          <w:lang w:val="en-US" w:eastAsia="zh-CN"/>
        </w:rPr>
        <w:t xml:space="preserve">               </w:t>
      </w:r>
    </w:p>
    <w:p w14:paraId="1B8C45BE">
      <w:pPr>
        <w:numPr>
          <w:ilvl w:val="0"/>
          <w:numId w:val="10"/>
        </w:numPr>
        <w:rPr>
          <w:rFonts w:hint="eastAsia"/>
          <w:u w:val="single"/>
          <w:lang w:val="en-US" w:eastAsia="zh-CN"/>
        </w:rPr>
      </w:pPr>
      <w:r>
        <w:rPr>
          <w:rFonts w:hint="eastAsia"/>
        </w:rPr>
        <w:t>您对此次研学课程最满意的有哪些？（如：老师、课程内容、接待服务、行程及</w:t>
      </w:r>
      <w:r>
        <w:rPr>
          <w:rFonts w:hint="eastAsia"/>
          <w:lang w:val="en-US" w:eastAsia="zh-CN"/>
        </w:rPr>
        <w:t>其他）</w:t>
      </w:r>
      <w:r>
        <w:rPr>
          <w:rFonts w:hint="eastAsia"/>
          <w:u w:val="single"/>
          <w:lang w:val="en-US" w:eastAsia="zh-CN"/>
        </w:rPr>
        <w:t xml:space="preserve">               </w:t>
      </w:r>
    </w:p>
    <w:p w14:paraId="5E28B983">
      <w:pPr>
        <w:widowControl w:val="0"/>
        <w:numPr>
          <w:ilvl w:val="0"/>
          <w:numId w:val="0"/>
        </w:numPr>
        <w:spacing w:line="360" w:lineRule="auto"/>
        <w:jc w:val="both"/>
        <w:rPr>
          <w:rFonts w:hint="eastAsia"/>
          <w:u w:val="single"/>
          <w:lang w:val="en-US" w:eastAsia="zh-CN"/>
        </w:rPr>
      </w:pPr>
    </w:p>
    <w:p w14:paraId="0CCC88E7">
      <w:pPr>
        <w:widowControl w:val="0"/>
        <w:numPr>
          <w:ilvl w:val="0"/>
          <w:numId w:val="0"/>
        </w:numPr>
        <w:spacing w:line="360" w:lineRule="auto"/>
        <w:jc w:val="both"/>
        <w:rPr>
          <w:rFonts w:hint="eastAsia"/>
          <w:u w:val="single"/>
          <w:lang w:val="en-US" w:eastAsia="zh-CN"/>
        </w:rPr>
      </w:pPr>
    </w:p>
    <w:p w14:paraId="3BE9A32F">
      <w:pPr>
        <w:widowControl w:val="0"/>
        <w:numPr>
          <w:ilvl w:val="0"/>
          <w:numId w:val="0"/>
        </w:numPr>
        <w:spacing w:line="360" w:lineRule="auto"/>
        <w:jc w:val="both"/>
        <w:rPr>
          <w:rFonts w:hint="eastAsia"/>
          <w:u w:val="single"/>
          <w:lang w:val="en-US" w:eastAsia="zh-CN"/>
        </w:rPr>
      </w:pPr>
    </w:p>
    <w:p w14:paraId="354D3AE5">
      <w:pPr>
        <w:widowControl w:val="0"/>
        <w:numPr>
          <w:ilvl w:val="0"/>
          <w:numId w:val="0"/>
        </w:numPr>
        <w:spacing w:line="360" w:lineRule="auto"/>
        <w:jc w:val="both"/>
        <w:rPr>
          <w:rFonts w:hint="eastAsia"/>
          <w:u w:val="single"/>
          <w:lang w:val="en-US" w:eastAsia="zh-CN"/>
        </w:rPr>
      </w:pPr>
    </w:p>
    <w:p w14:paraId="45114E92">
      <w:pPr>
        <w:widowControl w:val="0"/>
        <w:numPr>
          <w:ilvl w:val="0"/>
          <w:numId w:val="0"/>
        </w:numPr>
        <w:spacing w:line="360" w:lineRule="auto"/>
        <w:jc w:val="both"/>
        <w:rPr>
          <w:rFonts w:hint="eastAsia"/>
          <w:u w:val="single"/>
          <w:lang w:val="en-US" w:eastAsia="zh-CN"/>
        </w:rPr>
      </w:pPr>
    </w:p>
    <w:p w14:paraId="390DE5F0">
      <w:pPr>
        <w:widowControl w:val="0"/>
        <w:numPr>
          <w:ilvl w:val="0"/>
          <w:numId w:val="0"/>
        </w:numPr>
        <w:spacing w:line="360" w:lineRule="auto"/>
        <w:jc w:val="both"/>
        <w:rPr>
          <w:rFonts w:hint="eastAsia"/>
          <w:u w:val="single"/>
          <w:lang w:val="en-US" w:eastAsia="zh-CN"/>
        </w:rPr>
      </w:pPr>
    </w:p>
    <w:p w14:paraId="0D1CA881">
      <w:pPr>
        <w:widowControl w:val="0"/>
        <w:numPr>
          <w:ilvl w:val="0"/>
          <w:numId w:val="0"/>
        </w:numPr>
        <w:spacing w:line="360" w:lineRule="auto"/>
        <w:jc w:val="both"/>
        <w:rPr>
          <w:rFonts w:hint="eastAsia" w:ascii="楷体" w:hAnsi="楷体" w:eastAsia="楷体" w:cs="楷体"/>
          <w:b/>
          <w:bCs/>
          <w:sz w:val="32"/>
          <w:szCs w:val="32"/>
          <w:u w:val="none"/>
          <w:lang w:val="en-US" w:eastAsia="zh-CN"/>
        </w:rPr>
      </w:pPr>
    </w:p>
    <w:p w14:paraId="2A61F0B9">
      <w:pPr>
        <w:widowControl w:val="0"/>
        <w:numPr>
          <w:ilvl w:val="0"/>
          <w:numId w:val="0"/>
        </w:numPr>
        <w:spacing w:line="360" w:lineRule="auto"/>
        <w:jc w:val="center"/>
        <w:rPr>
          <w:rFonts w:hint="eastAsia" w:ascii="楷体" w:hAnsi="楷体" w:eastAsia="楷体" w:cs="楷体"/>
          <w:b/>
          <w:bCs/>
          <w:sz w:val="32"/>
          <w:szCs w:val="32"/>
          <w:u w:val="none"/>
          <w:lang w:val="en-US" w:eastAsia="zh-CN"/>
        </w:rPr>
      </w:pPr>
      <w:r>
        <w:rPr>
          <w:rFonts w:hint="eastAsia" w:ascii="楷体" w:hAnsi="楷体" w:eastAsia="楷体" w:cs="楷体"/>
          <w:b/>
          <w:bCs/>
          <w:sz w:val="32"/>
          <w:szCs w:val="32"/>
          <w:u w:val="none"/>
          <w:lang w:val="en-US" w:eastAsia="zh-CN"/>
        </w:rPr>
        <w:t>十三、成果展示</w:t>
      </w:r>
    </w:p>
    <w:p w14:paraId="4E280CCB">
      <w:pPr>
        <w:widowControl w:val="0"/>
        <w:numPr>
          <w:ilvl w:val="0"/>
          <w:numId w:val="0"/>
        </w:numPr>
        <w:spacing w:line="360" w:lineRule="auto"/>
        <w:jc w:val="both"/>
        <w:rPr>
          <w:rFonts w:hint="eastAsia"/>
          <w:b/>
          <w:bCs/>
          <w:sz w:val="40"/>
          <w:szCs w:val="40"/>
          <w:lang w:val="en-US" w:eastAsia="zh-CN"/>
        </w:rPr>
      </w:pPr>
      <w:bookmarkStart w:id="18" w:name="_Toc30793"/>
      <w:r>
        <w:rPr>
          <w:rFonts w:hint="eastAsia"/>
          <w:u w:val="single"/>
          <w:lang w:val="en-US" w:eastAsia="zh-CN"/>
        </w:rPr>
        <w:drawing>
          <wp:anchor distT="0" distB="0" distL="114300" distR="114300" simplePos="0" relativeHeight="251663360" behindDoc="1" locked="0" layoutInCell="1" allowOverlap="1">
            <wp:simplePos x="0" y="0"/>
            <wp:positionH relativeFrom="column">
              <wp:posOffset>635</wp:posOffset>
            </wp:positionH>
            <wp:positionV relativeFrom="paragraph">
              <wp:posOffset>4350385</wp:posOffset>
            </wp:positionV>
            <wp:extent cx="5266690" cy="3507740"/>
            <wp:effectExtent l="0" t="0" r="10160" b="16510"/>
            <wp:wrapTight wrapText="bothSides">
              <wp:wrapPolygon>
                <wp:start x="0" y="0"/>
                <wp:lineTo x="0" y="21467"/>
                <wp:lineTo x="21485" y="21467"/>
                <wp:lineTo x="21485" y="0"/>
                <wp:lineTo x="0" y="0"/>
              </wp:wrapPolygon>
            </wp:wrapTight>
            <wp:docPr id="5" name="图片 5" descr="微信图片_20240924094722"/>
            <wp:cNvGraphicFramePr/>
            <a:graphic xmlns:a="http://schemas.openxmlformats.org/drawingml/2006/main">
              <a:graphicData uri="http://schemas.openxmlformats.org/drawingml/2006/picture">
                <pic:pic xmlns:pic="http://schemas.openxmlformats.org/drawingml/2006/picture">
                  <pic:nvPicPr>
                    <pic:cNvPr id="5" name="图片 5" descr="微信图片_20240924094722"/>
                    <pic:cNvPicPr/>
                  </pic:nvPicPr>
                  <pic:blipFill>
                    <a:blip r:embed="rId20"/>
                    <a:stretch>
                      <a:fillRect/>
                    </a:stretch>
                  </pic:blipFill>
                  <pic:spPr>
                    <a:xfrm>
                      <a:off x="0" y="0"/>
                      <a:ext cx="5266690" cy="3507740"/>
                    </a:xfrm>
                    <a:prstGeom prst="rect">
                      <a:avLst/>
                    </a:prstGeom>
                  </pic:spPr>
                </pic:pic>
              </a:graphicData>
            </a:graphic>
          </wp:anchor>
        </w:drawing>
      </w:r>
      <w:bookmarkEnd w:id="18"/>
      <w:r>
        <w:rPr>
          <w:rFonts w:hint="eastAsia"/>
          <w:u w:val="single"/>
          <w:lang w:val="en-US" w:eastAsia="zh-CN"/>
        </w:rPr>
        <w:drawing>
          <wp:anchor distT="0" distB="0" distL="114300" distR="114300" simplePos="0" relativeHeight="251662336" behindDoc="1" locked="0" layoutInCell="1" allowOverlap="1">
            <wp:simplePos x="0" y="0"/>
            <wp:positionH relativeFrom="column">
              <wp:posOffset>41910</wp:posOffset>
            </wp:positionH>
            <wp:positionV relativeFrom="paragraph">
              <wp:posOffset>875030</wp:posOffset>
            </wp:positionV>
            <wp:extent cx="5274310" cy="3495675"/>
            <wp:effectExtent l="0" t="0" r="2540" b="9525"/>
            <wp:wrapTight wrapText="bothSides">
              <wp:wrapPolygon>
                <wp:start x="0" y="0"/>
                <wp:lineTo x="0" y="21541"/>
                <wp:lineTo x="21532" y="21541"/>
                <wp:lineTo x="21532" y="0"/>
                <wp:lineTo x="0" y="0"/>
              </wp:wrapPolygon>
            </wp:wrapTight>
            <wp:docPr id="6" name="图片 6" descr="微信图片_20240924094717"/>
            <wp:cNvGraphicFramePr/>
            <a:graphic xmlns:a="http://schemas.openxmlformats.org/drawingml/2006/main">
              <a:graphicData uri="http://schemas.openxmlformats.org/drawingml/2006/picture">
                <pic:pic xmlns:pic="http://schemas.openxmlformats.org/drawingml/2006/picture">
                  <pic:nvPicPr>
                    <pic:cNvPr id="6" name="图片 6" descr="微信图片_20240924094717"/>
                    <pic:cNvPicPr/>
                  </pic:nvPicPr>
                  <pic:blipFill>
                    <a:blip r:embed="rId21"/>
                    <a:stretch>
                      <a:fillRect/>
                    </a:stretch>
                  </pic:blipFill>
                  <pic:spPr>
                    <a:xfrm>
                      <a:off x="0" y="0"/>
                      <a:ext cx="5274310" cy="3495675"/>
                    </a:xfrm>
                    <a:prstGeom prst="rect">
                      <a:avLst/>
                    </a:prstGeom>
                  </pic:spPr>
                </pic:pic>
              </a:graphicData>
            </a:graphic>
          </wp:anchor>
        </w:drawing>
      </w:r>
      <w:r>
        <w:rPr>
          <w:rFonts w:hint="eastAsia"/>
          <w:u w:val="none"/>
          <w:lang w:val="en-US" w:eastAsia="zh-CN"/>
        </w:rPr>
        <w:t>同学们通过此次研学活动，亲身体验到制作扎染的过程，除了制作衣服以外，还可以做成发簪和帆布包，不仅锻炼了同学们的动手能力，还增强了他们的审美观念。</w:t>
      </w:r>
      <w:bookmarkStart w:id="19" w:name="_Toc1914"/>
    </w:p>
    <w:p w14:paraId="20B26D6B">
      <w:pPr>
        <w:bidi w:val="0"/>
        <w:ind w:left="0" w:leftChars="0" w:firstLine="0" w:firstLineChars="0"/>
        <w:rPr>
          <w:rFonts w:hint="eastAsia"/>
          <w:b/>
          <w:bCs/>
          <w:sz w:val="40"/>
          <w:szCs w:val="40"/>
          <w:lang w:val="en-US" w:eastAsia="zh-CN"/>
        </w:rPr>
      </w:pPr>
      <w:r>
        <w:rPr>
          <w:rFonts w:hint="eastAsia"/>
          <w:b/>
          <w:bCs/>
          <w:sz w:val="40"/>
          <w:szCs w:val="40"/>
          <w:lang w:val="en-US" w:eastAsia="zh-CN"/>
        </w:rPr>
        <w:t>附件一</w:t>
      </w:r>
    </w:p>
    <w:p w14:paraId="173CF1B2">
      <w:pPr>
        <w:bidi w:val="0"/>
        <w:jc w:val="center"/>
        <w:rPr>
          <w:rFonts w:hint="eastAsia"/>
          <w:b/>
          <w:bCs/>
          <w:sz w:val="44"/>
          <w:szCs w:val="44"/>
          <w:lang w:val="en-US" w:eastAsia="zh-CN"/>
        </w:rPr>
      </w:pPr>
      <w:r>
        <w:rPr>
          <w:rFonts w:hint="eastAsia"/>
          <w:b/>
          <w:bCs/>
          <w:sz w:val="44"/>
          <w:szCs w:val="44"/>
          <w:lang w:val="en-US" w:eastAsia="zh-CN"/>
        </w:rPr>
        <w:t>告家长书</w:t>
      </w:r>
      <w:bookmarkEnd w:id="19"/>
    </w:p>
    <w:p w14:paraId="6E8DB23A">
      <w:pPr>
        <w:bidi w:val="0"/>
        <w:jc w:val="center"/>
        <w:rPr>
          <w:rFonts w:hint="eastAsia"/>
          <w:b/>
          <w:bCs/>
          <w:sz w:val="44"/>
          <w:szCs w:val="44"/>
          <w:lang w:val="en-US" w:eastAsia="zh-CN"/>
        </w:rPr>
      </w:pPr>
    </w:p>
    <w:p w14:paraId="7F56501B">
      <w:pPr>
        <w:rPr>
          <w:rFonts w:hint="eastAsia"/>
        </w:rPr>
      </w:pPr>
      <w:r>
        <w:rPr>
          <w:rFonts w:hint="eastAsia"/>
        </w:rPr>
        <w:t>尊敬的家长：</w:t>
      </w:r>
    </w:p>
    <w:p w14:paraId="46843A45">
      <w:pPr>
        <w:rPr>
          <w:rFonts w:hint="eastAsia"/>
        </w:rPr>
      </w:pPr>
      <w:r>
        <w:rPr>
          <w:rFonts w:hint="eastAsia"/>
        </w:rPr>
        <w:t>研学旅行是由学校根据区域特色、学生年龄特点和各学科教学内容需要，组织学生通过集体旅行的方式走出校园，在与平常不同的生活中拓展视野、丰富知识，加深与自然和文化的亲近感，增加对集体生活方式和社会公共道德的体验，培养中小学生的自理能力、创新精神和实践能力。现将活动具体事宜通告如下：</w:t>
      </w:r>
    </w:p>
    <w:p w14:paraId="0C0F7F3E">
      <w:pPr>
        <w:outlineLvl w:val="0"/>
        <w:rPr>
          <w:rFonts w:hint="eastAsia" w:asciiTheme="minorEastAsia" w:hAnsiTheme="minorEastAsia" w:eastAsiaTheme="minorEastAsia" w:cstheme="minorEastAsia"/>
        </w:rPr>
      </w:pPr>
      <w:bookmarkStart w:id="20" w:name="_Toc14597"/>
      <w:r>
        <w:rPr>
          <w:rFonts w:hint="eastAsia" w:asciiTheme="minorEastAsia" w:hAnsiTheme="minorEastAsia" w:eastAsiaTheme="minorEastAsia" w:cstheme="minorEastAsia"/>
        </w:rPr>
        <w:t>一、活动时间</w:t>
      </w:r>
      <w:bookmarkEnd w:id="20"/>
    </w:p>
    <w:p w14:paraId="663C4B1E">
      <w:pPr>
        <w:ind w:left="0" w:leftChars="0" w:firstLine="0" w:firstLineChars="0"/>
        <w:rPr>
          <w:rFonts w:hint="eastAsia" w:asciiTheme="minorEastAsia" w:hAnsiTheme="minorEastAsia" w:eastAsiaTheme="minorEastAsia" w:cstheme="minorEastAsia"/>
        </w:rPr>
      </w:pPr>
      <w:r>
        <w:rPr>
          <w:rFonts w:hint="eastAsia" w:asciiTheme="minorEastAsia" w:hAnsiTheme="minorEastAsia" w:eastAsiaTheme="minorEastAsia" w:cstheme="minorEastAsia"/>
        </w:rPr>
        <w:t>××××年××月××日至××月××日</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共一天</w:t>
      </w:r>
      <w:r>
        <w:rPr>
          <w:rFonts w:hint="eastAsia" w:asciiTheme="minorEastAsia" w:hAnsiTheme="minorEastAsia" w:eastAsiaTheme="minorEastAsia" w:cstheme="minorEastAsia"/>
        </w:rPr>
        <w:t>。</w:t>
      </w:r>
    </w:p>
    <w:p w14:paraId="286069A9">
      <w:pPr>
        <w:outlineLvl w:val="0"/>
        <w:rPr>
          <w:rFonts w:hint="eastAsia" w:asciiTheme="minorEastAsia" w:hAnsiTheme="minorEastAsia" w:eastAsiaTheme="minorEastAsia" w:cstheme="minorEastAsia"/>
        </w:rPr>
      </w:pPr>
      <w:bookmarkStart w:id="21" w:name="_Toc11129"/>
      <w:r>
        <w:rPr>
          <w:rFonts w:hint="eastAsia" w:asciiTheme="minorEastAsia" w:hAnsiTheme="minorEastAsia" w:eastAsiaTheme="minorEastAsia" w:cstheme="minorEastAsia"/>
        </w:rPr>
        <w:t>二、活动地点</w:t>
      </w:r>
      <w:bookmarkEnd w:id="21"/>
    </w:p>
    <w:p w14:paraId="75594F42">
      <w:pPr>
        <w:ind w:left="0" w:leftChars="0" w:firstLine="0" w:firstLineChars="0"/>
        <w:outlineLvl w:val="0"/>
        <w:rPr>
          <w:rFonts w:hint="eastAsia" w:asciiTheme="minorEastAsia" w:hAnsiTheme="minorEastAsia" w:eastAsiaTheme="minorEastAsia" w:cstheme="minorEastAsia"/>
          <w:lang w:val="en-US" w:eastAsia="zh-CN"/>
        </w:rPr>
      </w:pPr>
      <w:bookmarkStart w:id="22" w:name="_Toc4495"/>
      <w:r>
        <w:rPr>
          <w:rFonts w:hint="eastAsia" w:asciiTheme="minorEastAsia" w:hAnsiTheme="minorEastAsia" w:eastAsiaTheme="minorEastAsia" w:cstheme="minorEastAsia"/>
          <w:lang w:val="en-US" w:eastAsia="zh-CN"/>
        </w:rPr>
        <w:t>中国运河文化博物馆、光岳楼、东昌湖、山陕会馆</w:t>
      </w:r>
    </w:p>
    <w:p w14:paraId="528B8C6B">
      <w:pPr>
        <w:outlineLvl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t>三、</w:t>
      </w:r>
      <w:r>
        <w:rPr>
          <w:rFonts w:hint="eastAsia" w:asciiTheme="minorEastAsia" w:hAnsiTheme="minorEastAsia" w:eastAsiaTheme="minorEastAsia" w:cstheme="minorEastAsia"/>
          <w:lang w:val="en-US" w:eastAsia="zh-CN"/>
        </w:rPr>
        <w:t>研学活动</w:t>
      </w:r>
      <w:r>
        <w:rPr>
          <w:rFonts w:hint="eastAsia" w:asciiTheme="minorEastAsia" w:hAnsiTheme="minorEastAsia" w:eastAsiaTheme="minorEastAsia" w:cstheme="minorEastAsia"/>
        </w:rPr>
        <w:t>收费标准</w:t>
      </w:r>
      <w:bookmarkEnd w:id="22"/>
      <w:bookmarkStart w:id="23" w:name="_Toc4148"/>
    </w:p>
    <w:p w14:paraId="7B226D59">
      <w:pPr>
        <w:ind w:left="0" w:leftChars="0" w:firstLine="240" w:firstLineChars="100"/>
        <w:jc w:val="left"/>
        <w:outlineLvl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1.登光岳楼收每人**元</w:t>
      </w:r>
    </w:p>
    <w:p w14:paraId="4321677A">
      <w:pPr>
        <w:ind w:left="0" w:leftChars="0" w:firstLine="240" w:firstLineChars="100"/>
        <w:jc w:val="left"/>
        <w:outlineLvl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2.往返包车费用每人**元</w:t>
      </w:r>
    </w:p>
    <w:p w14:paraId="369A8282">
      <w:pPr>
        <w:ind w:left="0" w:leftChars="0" w:firstLine="240" w:firstLineChars="100"/>
        <w:jc w:val="left"/>
        <w:outlineLvl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3.中午午餐每人**元</w:t>
      </w:r>
    </w:p>
    <w:p w14:paraId="4CED0667">
      <w:pPr>
        <w:ind w:left="0" w:leftChars="0" w:firstLine="240" w:firstLineChars="100"/>
        <w:jc w:val="left"/>
        <w:outlineLvl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4.以上三项共计每人***元。</w:t>
      </w:r>
    </w:p>
    <w:p w14:paraId="128B1D36">
      <w:pPr>
        <w:outlineLvl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四、研学活动原则：自愿报名。</w:t>
      </w:r>
    </w:p>
    <w:p w14:paraId="1E543BCC">
      <w:pPr>
        <w:outlineLvl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五、研学注意与严禁事项：</w:t>
      </w:r>
    </w:p>
    <w:p w14:paraId="727644D4">
      <w:pPr>
        <w:outlineLvl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(1）身体不适合参训的请家长直接告知班主任。</w:t>
      </w:r>
    </w:p>
    <w:p w14:paraId="51F65B74">
      <w:pPr>
        <w:outlineLvl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(2）禁止携带危险品及贵重物品。</w:t>
      </w:r>
    </w:p>
    <w:bookmarkEnd w:id="23"/>
    <w:p w14:paraId="75C0B25B">
      <w:pPr>
        <w:rPr>
          <w:rFonts w:hint="eastAsia" w:asciiTheme="minorEastAsia" w:hAnsiTheme="minorEastAsia" w:eastAsiaTheme="minorEastAsia" w:cstheme="minorEastAsia"/>
        </w:rPr>
      </w:pP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在研学旅行活动过程中，学生应听从老师安持，参加活动的学生须自备饮水杯、雨具、防蚊用品、防晒用品、面巾纸、防蚊虫叮咬喷雾剂及个人用药等。</w:t>
      </w:r>
    </w:p>
    <w:p w14:paraId="73442AA8">
      <w:pPr>
        <w:rPr>
          <w:rFonts w:hint="eastAsia"/>
        </w:rPr>
      </w:pPr>
      <w:r>
        <w:rPr>
          <w:rFonts w:hint="eastAsia"/>
        </w:rPr>
        <w:t>为确保活动的顺利开展,如下几点请加以关注,</w:t>
      </w:r>
    </w:p>
    <w:p w14:paraId="5E766351">
      <w:pPr>
        <w:rPr>
          <w:rFonts w:hint="eastAsia"/>
        </w:rPr>
      </w:pPr>
      <w:r>
        <w:rPr>
          <w:rFonts w:hint="eastAsia"/>
        </w:rPr>
        <w:t>1、提醒孩子</w:t>
      </w:r>
      <w:r>
        <w:rPr>
          <w:rFonts w:hint="eastAsia"/>
          <w:lang w:val="en-US" w:eastAsia="zh-CN"/>
        </w:rPr>
        <w:t>上午7:00</w:t>
      </w:r>
      <w:r>
        <w:rPr>
          <w:rFonts w:hint="eastAsia"/>
        </w:rPr>
        <w:t>之前到校,,下午1</w:t>
      </w:r>
      <w:r>
        <w:rPr>
          <w:rFonts w:hint="eastAsia"/>
          <w:lang w:val="en-US" w:eastAsia="zh-CN"/>
        </w:rPr>
        <w:t>9</w:t>
      </w:r>
      <w:r>
        <w:rPr>
          <w:rFonts w:hint="eastAsia"/>
        </w:rPr>
        <w:t>：00返回。</w:t>
      </w:r>
    </w:p>
    <w:p w14:paraId="144DEB54">
      <w:pPr>
        <w:rPr>
          <w:rFonts w:hint="eastAsia"/>
        </w:rPr>
      </w:pPr>
      <w:r>
        <w:rPr>
          <w:rFonts w:hint="eastAsia"/>
        </w:rPr>
        <w:t>2、请关注天气预报,给孩子穿适度的衣服,既要保暖又不宜过多,以舒适的便装、运动鞋为首选,双肩书包要牢固。</w:t>
      </w:r>
    </w:p>
    <w:p w14:paraId="0B1F451B">
      <w:pPr>
        <w:rPr>
          <w:rFonts w:hint="eastAsia"/>
        </w:rPr>
      </w:pPr>
      <w:r>
        <w:rPr>
          <w:rFonts w:hint="eastAsia"/>
        </w:rPr>
        <w:t>3、建议给孩子准备些水即可,尽量不要带饮料和零食,。</w:t>
      </w:r>
    </w:p>
    <w:p w14:paraId="02DF4B16">
      <w:pPr>
        <w:rPr>
          <w:rFonts w:hint="eastAsia"/>
        </w:rPr>
      </w:pPr>
      <w:r>
        <w:rPr>
          <w:rFonts w:hint="eastAsia"/>
        </w:rPr>
        <w:t>4、做好安全教育,切勿让孩子携带诸如小刀、剪刀等尖锐工具。</w:t>
      </w:r>
    </w:p>
    <w:p w14:paraId="466CF1A1">
      <w:pPr>
        <w:rPr>
          <w:rFonts w:hint="eastAsia"/>
        </w:rPr>
      </w:pPr>
      <w:r>
        <w:rPr>
          <w:rFonts w:hint="eastAsia"/>
        </w:rPr>
        <w:t>5、不提倡给孩子带照相机、游戏机等贵重物品。</w:t>
      </w:r>
    </w:p>
    <w:p w14:paraId="47809324">
      <w:pPr>
        <w:rPr>
          <w:rFonts w:hint="eastAsia"/>
        </w:rPr>
      </w:pPr>
      <w:r>
        <w:rPr>
          <w:rFonts w:hint="eastAsia"/>
        </w:rPr>
        <w:t>有下列情况之一的建议不要参加</w:t>
      </w:r>
    </w:p>
    <w:p w14:paraId="1FEE7171">
      <w:pPr>
        <w:rPr>
          <w:rFonts w:hint="eastAsia"/>
        </w:rPr>
      </w:pPr>
      <w:r>
        <w:rPr>
          <w:rFonts w:hint="eastAsia"/>
        </w:rPr>
        <w:t>1、有突发性病史、特异体质、异常心理状况或特殊心理疾病者。</w:t>
      </w:r>
    </w:p>
    <w:p w14:paraId="25EA9227">
      <w:pPr>
        <w:rPr>
          <w:rFonts w:hint="eastAsia"/>
        </w:rPr>
      </w:pPr>
      <w:r>
        <w:rPr>
          <w:rFonts w:hint="eastAsia"/>
        </w:rPr>
        <w:t>2、若学生生病,特别是感冒发烧等其他可传染疾病病,未痊愈者。</w:t>
      </w:r>
    </w:p>
    <w:p w14:paraId="0E55DF80">
      <w:pPr>
        <w:rPr>
          <w:rFonts w:hint="eastAsia"/>
        </w:rPr>
      </w:pPr>
      <w:r>
        <w:rPr>
          <w:rFonts w:hint="eastAsia"/>
        </w:rPr>
        <w:t>3、学生想去而家长不同意者。</w:t>
      </w:r>
    </w:p>
    <w:p w14:paraId="66FBDDEC">
      <w:pPr>
        <w:rPr>
          <w:rFonts w:hint="eastAsia"/>
        </w:rPr>
      </w:pPr>
      <w:r>
        <w:rPr>
          <w:rFonts w:hint="eastAsia"/>
        </w:rPr>
        <w:t>如家长对以上情况知情而不老师交流,造成损失的由家长自负。</w:t>
      </w:r>
    </w:p>
    <w:p w14:paraId="286DBB26">
      <w:pPr>
        <w:rPr>
          <w:rFonts w:hint="eastAsia"/>
        </w:rPr>
      </w:pPr>
      <w:r>
        <w:rPr>
          <w:rFonts w:hint="eastAsia"/>
        </w:rPr>
        <w:t>注,本次活动遵循自愿原则，如果没有精殊情况,您支持孩子参加本次集体活动，请您填好回执单，并  月   日交给班主任老师,若出现临时情况不能参加者,请及时联系班主任老师。</w:t>
      </w:r>
    </w:p>
    <w:p w14:paraId="727531AC">
      <w:pPr>
        <w:rPr>
          <w:rFonts w:hint="eastAsia"/>
        </w:rPr>
      </w:pPr>
      <w:r>
        <w:rPr>
          <w:rFonts w:hint="eastAsia"/>
        </w:rPr>
        <w:t>请家长与学生认真阅读并签好下面的回执交到班主任处。</w:t>
      </w:r>
    </w:p>
    <w:p w14:paraId="6DAB79C4">
      <w:pPr>
        <w:rPr>
          <w:rFonts w:hint="eastAsia"/>
        </w:rPr>
      </w:pPr>
    </w:p>
    <w:p w14:paraId="619B9150">
      <w:pPr>
        <w:pBdr>
          <w:bottom w:val="single" w:color="auto" w:sz="4" w:space="0"/>
        </w:pBdr>
        <w:rPr>
          <w:rFonts w:hint="eastAsia"/>
        </w:rPr>
      </w:pPr>
    </w:p>
    <w:p w14:paraId="67E61E44">
      <w:pPr>
        <w:rPr>
          <w:rFonts w:hint="default"/>
          <w:u w:val="single"/>
          <w:lang w:val="en-US" w:eastAsia="zh-CN"/>
        </w:rPr>
      </w:pPr>
    </w:p>
    <w:p w14:paraId="40F18A0D">
      <w:pPr>
        <w:jc w:val="center"/>
        <w:rPr>
          <w:rFonts w:hint="eastAsia"/>
          <w:lang w:val="en-US" w:eastAsia="zh-CN"/>
        </w:rPr>
      </w:pPr>
      <w:r>
        <w:rPr>
          <w:rFonts w:hint="eastAsia"/>
          <w:lang w:val="en-US" w:eastAsia="zh-CN"/>
        </w:rPr>
        <w:t>回执单</w:t>
      </w:r>
    </w:p>
    <w:p w14:paraId="4545C767">
      <w:pPr>
        <w:ind w:left="0" w:leftChars="0" w:firstLine="0" w:firstLineChars="0"/>
        <w:jc w:val="both"/>
        <w:rPr>
          <w:rFonts w:hint="eastAsia"/>
          <w:lang w:val="en-US" w:eastAsia="zh-CN"/>
        </w:rPr>
      </w:pPr>
      <w:r>
        <w:rPr>
          <w:rFonts w:hint="eastAsia"/>
          <w:lang w:val="en-US" w:eastAsia="zh-CN"/>
        </w:rPr>
        <w:t>我是        （学生）的家长,已认真阅读了班主任老师  月   日下发的</w:t>
      </w:r>
    </w:p>
    <w:p w14:paraId="639ABCED">
      <w:pPr>
        <w:ind w:left="0" w:leftChars="0" w:firstLine="0" w:firstLineChars="0"/>
        <w:jc w:val="both"/>
        <w:rPr>
          <w:rFonts w:hint="eastAsia"/>
          <w:lang w:val="en-US" w:eastAsia="zh-CN"/>
        </w:rPr>
      </w:pPr>
      <w:r>
        <w:rPr>
          <w:rFonts w:hint="eastAsia"/>
          <w:lang w:val="en-US" w:eastAsia="zh-CN"/>
        </w:rPr>
        <w:t>“研学旅行告知家长书”,对研学活动安排己了解,                          （同意或不同意）孩子参加此次活动,配合班主任老师认真教育学生参加学校组织的活动。</w:t>
      </w:r>
    </w:p>
    <w:p w14:paraId="531060A4">
      <w:pPr>
        <w:jc w:val="right"/>
        <w:rPr>
          <w:rFonts w:hint="eastAsia"/>
          <w:lang w:val="en-US" w:eastAsia="zh-CN"/>
        </w:rPr>
      </w:pPr>
    </w:p>
    <w:p w14:paraId="1FB40A56">
      <w:pPr>
        <w:wordWrap w:val="0"/>
        <w:jc w:val="right"/>
        <w:rPr>
          <w:rFonts w:hint="default"/>
          <w:lang w:val="en-US" w:eastAsia="zh-CN"/>
        </w:rPr>
      </w:pPr>
      <w:r>
        <w:rPr>
          <w:rFonts w:hint="eastAsia"/>
          <w:lang w:val="en-US" w:eastAsia="zh-CN"/>
        </w:rPr>
        <w:t xml:space="preserve">                     家长签名：            </w:t>
      </w:r>
    </w:p>
    <w:p w14:paraId="657A0874">
      <w:pPr>
        <w:jc w:val="right"/>
        <w:rPr>
          <w:rFonts w:hint="eastAsia" w:eastAsiaTheme="minorEastAsia"/>
          <w:lang w:val="en-US" w:eastAsia="zh-CN"/>
        </w:rPr>
      </w:pPr>
      <w:r>
        <w:rPr>
          <w:rFonts w:hint="eastAsia"/>
          <w:lang w:val="en-US" w:eastAsia="zh-CN"/>
        </w:rPr>
        <w:t xml:space="preserve">                                                </w:t>
      </w:r>
    </w:p>
    <w:p w14:paraId="6D96DE88">
      <w:pPr>
        <w:jc w:val="right"/>
        <w:rPr>
          <w:rFonts w:hint="default" w:eastAsiaTheme="minorEastAsia"/>
          <w:lang w:val="en-US" w:eastAsia="zh-CN"/>
        </w:rPr>
      </w:pPr>
      <w:r>
        <w:rPr>
          <w:rFonts w:hint="eastAsia"/>
          <w:lang w:val="en-US" w:eastAsia="zh-CN"/>
        </w:rPr>
        <w:t xml:space="preserve">                                 年    月    日</w:t>
      </w:r>
    </w:p>
    <w:p w14:paraId="771319D3">
      <w:pPr>
        <w:bidi w:val="0"/>
        <w:ind w:left="0" w:leftChars="0" w:firstLine="0" w:firstLineChars="0"/>
        <w:rPr>
          <w:rFonts w:hint="eastAsia"/>
          <w:b/>
          <w:bCs/>
          <w:sz w:val="40"/>
          <w:szCs w:val="40"/>
          <w:lang w:val="en-US" w:eastAsia="zh-CN"/>
        </w:rPr>
      </w:pPr>
      <w:bookmarkStart w:id="24" w:name="_Toc1973"/>
    </w:p>
    <w:p w14:paraId="2770F3A2">
      <w:pPr>
        <w:bidi w:val="0"/>
        <w:ind w:left="0" w:leftChars="0" w:firstLine="0" w:firstLineChars="0"/>
        <w:rPr>
          <w:rFonts w:hint="eastAsia"/>
          <w:b/>
          <w:bCs/>
          <w:sz w:val="40"/>
          <w:szCs w:val="40"/>
          <w:lang w:val="en-US" w:eastAsia="zh-CN"/>
        </w:rPr>
      </w:pPr>
    </w:p>
    <w:p w14:paraId="461FED93">
      <w:pPr>
        <w:bidi w:val="0"/>
        <w:ind w:left="0" w:leftChars="0" w:firstLine="0" w:firstLineChars="0"/>
        <w:rPr>
          <w:rFonts w:hint="eastAsia"/>
          <w:b/>
          <w:bCs/>
          <w:sz w:val="40"/>
          <w:szCs w:val="40"/>
          <w:lang w:val="en-US" w:eastAsia="zh-CN"/>
        </w:rPr>
      </w:pPr>
    </w:p>
    <w:p w14:paraId="1567B998">
      <w:pPr>
        <w:bidi w:val="0"/>
        <w:ind w:left="0" w:leftChars="0" w:firstLine="0" w:firstLineChars="0"/>
        <w:rPr>
          <w:rFonts w:hint="eastAsia"/>
          <w:b/>
          <w:bCs/>
          <w:sz w:val="40"/>
          <w:szCs w:val="40"/>
          <w:lang w:val="en-US" w:eastAsia="zh-CN"/>
        </w:rPr>
      </w:pPr>
    </w:p>
    <w:p w14:paraId="11091D20">
      <w:pPr>
        <w:bidi w:val="0"/>
        <w:ind w:left="0" w:leftChars="0" w:firstLine="0" w:firstLineChars="0"/>
        <w:rPr>
          <w:rFonts w:hint="eastAsia"/>
          <w:b/>
          <w:bCs/>
          <w:sz w:val="40"/>
          <w:szCs w:val="40"/>
          <w:lang w:val="en-US" w:eastAsia="zh-CN"/>
        </w:rPr>
      </w:pPr>
      <w:r>
        <w:rPr>
          <w:rFonts w:hint="eastAsia"/>
          <w:b/>
          <w:bCs/>
          <w:sz w:val="40"/>
          <w:szCs w:val="40"/>
          <w:lang w:val="en-US" w:eastAsia="zh-CN"/>
        </w:rPr>
        <w:t>附件</w:t>
      </w:r>
      <w:bookmarkEnd w:id="24"/>
      <w:r>
        <w:rPr>
          <w:rFonts w:hint="eastAsia"/>
          <w:b/>
          <w:bCs/>
          <w:sz w:val="40"/>
          <w:szCs w:val="40"/>
          <w:lang w:val="en-US" w:eastAsia="zh-CN"/>
        </w:rPr>
        <w:t>二</w:t>
      </w:r>
      <w:bookmarkStart w:id="25" w:name="_Toc14535"/>
    </w:p>
    <w:p w14:paraId="78F2B503">
      <w:pPr>
        <w:bidi w:val="0"/>
        <w:jc w:val="center"/>
        <w:rPr>
          <w:rFonts w:hint="eastAsia"/>
          <w:b/>
          <w:bCs/>
        </w:rPr>
      </w:pPr>
      <w:r>
        <w:rPr>
          <w:rFonts w:hint="eastAsia"/>
          <w:b/>
          <w:bCs/>
          <w:sz w:val="44"/>
          <w:szCs w:val="44"/>
          <w:lang w:val="en-US" w:eastAsia="zh-CN"/>
        </w:rPr>
        <w:t>学生外出研学安全责任承诺书</w:t>
      </w:r>
      <w:bookmarkEnd w:id="25"/>
    </w:p>
    <w:p w14:paraId="091F5453">
      <w:pPr>
        <w:rPr>
          <w:rFonts w:hint="eastAsia"/>
          <w:lang w:val="en-US" w:eastAsia="zh-CN"/>
        </w:rPr>
      </w:pPr>
      <w:r>
        <w:rPr>
          <w:rFonts w:hint="eastAsia"/>
        </w:rPr>
        <w:t>学校定于×××年×月×</w:t>
      </w:r>
      <w:r>
        <w:rPr>
          <w:rFonts w:hint="eastAsia"/>
          <w:lang w:val="en-US" w:eastAsia="zh-CN"/>
        </w:rPr>
        <w:t>日组织</w:t>
      </w:r>
      <w:r>
        <w:rPr>
          <w:rFonts w:hint="eastAsia"/>
        </w:rPr>
        <w:t>八年级学生参加“</w:t>
      </w:r>
      <w:r>
        <w:rPr>
          <w:rFonts w:hint="eastAsia"/>
          <w:lang w:val="en-US" w:eastAsia="zh-CN"/>
        </w:rPr>
        <w:t>聊城运河文化”研学旅行活动，地点在中国运河文化博物馆、光岳楼、东昌湖、山陕会馆。</w:t>
      </w:r>
      <w:bookmarkStart w:id="26" w:name="_Toc8644"/>
      <w:r>
        <w:rPr>
          <w:rFonts w:hint="eastAsia"/>
          <w:lang w:val="en-US" w:eastAsia="zh-CN"/>
        </w:rPr>
        <w:t>为了更好地开展学生研学活动，确保同学们在活动中的安全，我们特制定本承诺书，以明确学生、家长和学校在研学活动中的安全责任。</w:t>
      </w:r>
    </w:p>
    <w:p w14:paraId="0A9B174D">
      <w:pPr>
        <w:rPr>
          <w:rFonts w:hint="eastAsia"/>
          <w:lang w:val="en-US" w:eastAsia="zh-CN"/>
        </w:rPr>
      </w:pPr>
      <w:r>
        <w:rPr>
          <w:rFonts w:hint="eastAsia"/>
          <w:lang w:val="en-US" w:eastAsia="zh-CN"/>
        </w:rPr>
        <w:t>一、学生安全责任</w:t>
      </w:r>
    </w:p>
    <w:p w14:paraId="3A806C2E">
      <w:pPr>
        <w:rPr>
          <w:rFonts w:hint="eastAsia"/>
          <w:lang w:val="en-US" w:eastAsia="zh-CN"/>
        </w:rPr>
      </w:pPr>
      <w:r>
        <w:rPr>
          <w:rFonts w:hint="eastAsia"/>
          <w:lang w:val="en-US" w:eastAsia="zh-CN"/>
        </w:rPr>
        <w:t>1. 学生应当遵守国家的法律法规，服从学校和研学活动组织者的管理，不得擅自离队或做出危险行为。</w:t>
      </w:r>
    </w:p>
    <w:p w14:paraId="102342ED">
      <w:pPr>
        <w:rPr>
          <w:rFonts w:hint="eastAsia"/>
          <w:lang w:val="en-US" w:eastAsia="zh-CN"/>
        </w:rPr>
      </w:pPr>
      <w:r>
        <w:rPr>
          <w:rFonts w:hint="eastAsia"/>
          <w:lang w:val="en-US" w:eastAsia="zh-CN"/>
        </w:rPr>
        <w:t>2. 学生应当注意个人安全，遵守交通规则，不搭乘无牌、无证、无保险的车辆，不参与危险的游戏和活动。</w:t>
      </w:r>
    </w:p>
    <w:p w14:paraId="2CF85815">
      <w:pPr>
        <w:rPr>
          <w:rFonts w:hint="eastAsia"/>
          <w:lang w:val="en-US" w:eastAsia="zh-CN"/>
        </w:rPr>
      </w:pPr>
      <w:r>
        <w:rPr>
          <w:rFonts w:hint="eastAsia"/>
          <w:lang w:val="en-US" w:eastAsia="zh-CN"/>
        </w:rPr>
        <w:t>3. 学生应当保护环境，不乱扔垃圾，不破坏公物，不采摘植物，不接近野生动物，以免发生意外。</w:t>
      </w:r>
    </w:p>
    <w:p w14:paraId="15117BDC">
      <w:pPr>
        <w:rPr>
          <w:rFonts w:hint="eastAsia"/>
          <w:lang w:val="en-US" w:eastAsia="zh-CN"/>
        </w:rPr>
      </w:pPr>
      <w:r>
        <w:rPr>
          <w:rFonts w:hint="eastAsia"/>
          <w:lang w:val="en-US" w:eastAsia="zh-CN"/>
        </w:rPr>
        <w:t>4. 学生应当保持良好的饮食卫生习惯，不食用过期、变质、生食等不安全的食品，以防食物中毒。</w:t>
      </w:r>
    </w:p>
    <w:p w14:paraId="366EE4DB">
      <w:pPr>
        <w:rPr>
          <w:rFonts w:hint="eastAsia"/>
          <w:lang w:val="en-US" w:eastAsia="zh-CN"/>
        </w:rPr>
      </w:pPr>
      <w:r>
        <w:rPr>
          <w:rFonts w:hint="eastAsia"/>
          <w:lang w:val="en-US" w:eastAsia="zh-CN"/>
        </w:rPr>
        <w:t>5. 学生应当与同学和睦相处，不欺负同学，不参与打架斗殴等暴力行为，维护良好的校园秩序。</w:t>
      </w:r>
    </w:p>
    <w:p w14:paraId="56C2B37F">
      <w:pPr>
        <w:rPr>
          <w:rFonts w:hint="eastAsia"/>
          <w:lang w:val="en-US" w:eastAsia="zh-CN"/>
        </w:rPr>
      </w:pPr>
      <w:r>
        <w:rPr>
          <w:rFonts w:hint="eastAsia"/>
          <w:lang w:val="en-US" w:eastAsia="zh-CN"/>
        </w:rPr>
        <w:t>6. 学生应当学会自救自护，遇到紧急情况时能够采取正确的措施，如火灾、地震、溺水等灾害发生时能够迅速逃生。</w:t>
      </w:r>
    </w:p>
    <w:p w14:paraId="70F0148A">
      <w:pPr>
        <w:rPr>
          <w:rFonts w:hint="eastAsia"/>
          <w:lang w:val="en-US" w:eastAsia="zh-CN"/>
        </w:rPr>
      </w:pPr>
      <w:r>
        <w:rPr>
          <w:rFonts w:hint="eastAsia"/>
          <w:lang w:val="en-US" w:eastAsia="zh-CN"/>
        </w:rPr>
        <w:t>二、家长安全责任</w:t>
      </w:r>
    </w:p>
    <w:p w14:paraId="76D0FFA4">
      <w:pPr>
        <w:rPr>
          <w:rFonts w:hint="eastAsia"/>
          <w:lang w:val="en-US" w:eastAsia="zh-CN"/>
        </w:rPr>
      </w:pPr>
      <w:r>
        <w:rPr>
          <w:rFonts w:hint="eastAsia"/>
          <w:lang w:val="en-US" w:eastAsia="zh-CN"/>
        </w:rPr>
        <w:t>1. 家长应当认真阅读并签署研学活动相关文件，了解活动的时间、地点、内容和安全措施等。</w:t>
      </w:r>
    </w:p>
    <w:p w14:paraId="46D3AD68">
      <w:pPr>
        <w:rPr>
          <w:rFonts w:hint="eastAsia"/>
          <w:lang w:val="en-US" w:eastAsia="zh-CN"/>
        </w:rPr>
      </w:pPr>
      <w:r>
        <w:rPr>
          <w:rFonts w:hint="eastAsia"/>
          <w:lang w:val="en-US" w:eastAsia="zh-CN"/>
        </w:rPr>
        <w:t>2. 家长应当确保学生的按时到校、离校，如家长不能按时来接，应当提前通知学校，由学校负责安排学生安全。</w:t>
      </w:r>
    </w:p>
    <w:p w14:paraId="5E00B294">
      <w:pPr>
        <w:rPr>
          <w:rFonts w:hint="eastAsia"/>
          <w:lang w:val="en-US" w:eastAsia="zh-CN"/>
        </w:rPr>
      </w:pPr>
      <w:r>
        <w:rPr>
          <w:rFonts w:hint="eastAsia"/>
          <w:lang w:val="en-US" w:eastAsia="zh-CN"/>
        </w:rPr>
        <w:t>3. 家长应当为学生购买意外伤害保险，并告知学生保险条款，以便在发生意外时能够及时得到赔偿。</w:t>
      </w:r>
    </w:p>
    <w:p w14:paraId="70D66FE9">
      <w:pPr>
        <w:rPr>
          <w:rFonts w:hint="eastAsia"/>
          <w:lang w:val="en-US" w:eastAsia="zh-CN"/>
        </w:rPr>
      </w:pPr>
      <w:r>
        <w:rPr>
          <w:rFonts w:hint="eastAsia"/>
          <w:lang w:val="en-US" w:eastAsia="zh-CN"/>
        </w:rPr>
        <w:t>4. 家长应当教育学生遵守法律法规和学校规章制度，引导学生树立正确的安全意识，不得溺爱、纵容学生的不安全行为。</w:t>
      </w:r>
    </w:p>
    <w:p w14:paraId="6FAF5E3E">
      <w:pPr>
        <w:rPr>
          <w:rFonts w:hint="eastAsia"/>
          <w:lang w:val="en-US" w:eastAsia="zh-CN"/>
        </w:rPr>
      </w:pPr>
      <w:r>
        <w:rPr>
          <w:rFonts w:hint="eastAsia"/>
          <w:lang w:val="en-US" w:eastAsia="zh-CN"/>
        </w:rPr>
        <w:t>5. 家长应当保持电话畅通，随时与学校保持联系，如学生在活动中发生意外，学校将第一时间通知家长。</w:t>
      </w:r>
    </w:p>
    <w:p w14:paraId="511C0078">
      <w:pPr>
        <w:rPr>
          <w:rFonts w:hint="eastAsia"/>
          <w:lang w:val="en-US" w:eastAsia="zh-CN"/>
        </w:rPr>
      </w:pPr>
      <w:r>
        <w:rPr>
          <w:rFonts w:hint="eastAsia"/>
          <w:lang w:val="en-US" w:eastAsia="zh-CN"/>
        </w:rPr>
        <w:t>三、学校安全责任</w:t>
      </w:r>
    </w:p>
    <w:p w14:paraId="7A45A32A">
      <w:pPr>
        <w:rPr>
          <w:rFonts w:hint="eastAsia"/>
          <w:lang w:val="en-US" w:eastAsia="zh-CN"/>
        </w:rPr>
      </w:pPr>
      <w:r>
        <w:rPr>
          <w:rFonts w:hint="eastAsia"/>
          <w:lang w:val="en-US" w:eastAsia="zh-CN"/>
        </w:rPr>
        <w:t>1. 学校应当制定详细的安全预案，明确研学活动的安全保障措施，确保活动顺利进行。</w:t>
      </w:r>
    </w:p>
    <w:p w14:paraId="70B2EE4D">
      <w:pPr>
        <w:rPr>
          <w:rFonts w:hint="eastAsia"/>
          <w:lang w:val="en-US" w:eastAsia="zh-CN"/>
        </w:rPr>
      </w:pPr>
      <w:r>
        <w:rPr>
          <w:rFonts w:hint="eastAsia"/>
          <w:lang w:val="en-US" w:eastAsia="zh-CN"/>
        </w:rPr>
        <w:t>2. 学校应当指派专人负责研学活动的组织和管理，确保活动场所、交通工具、食品等安全。</w:t>
      </w:r>
    </w:p>
    <w:p w14:paraId="7310A2F5">
      <w:pPr>
        <w:rPr>
          <w:rFonts w:hint="eastAsia"/>
          <w:lang w:val="en-US" w:eastAsia="zh-CN"/>
        </w:rPr>
      </w:pPr>
      <w:r>
        <w:rPr>
          <w:rFonts w:hint="eastAsia"/>
          <w:lang w:val="en-US" w:eastAsia="zh-CN"/>
        </w:rPr>
        <w:t>3. 学校应当对学生进行安全教育，加强学生的安全意识，提高学生的自救自护能力。</w:t>
      </w:r>
    </w:p>
    <w:p w14:paraId="23D06092">
      <w:pPr>
        <w:rPr>
          <w:rFonts w:hint="eastAsia"/>
          <w:lang w:val="en-US" w:eastAsia="zh-CN"/>
        </w:rPr>
      </w:pPr>
      <w:r>
        <w:rPr>
          <w:rFonts w:hint="eastAsia"/>
          <w:lang w:val="en-US" w:eastAsia="zh-CN"/>
        </w:rPr>
        <w:t>4. 学校应当及时处理学生在校期间发生的安全事故，积极与家长沟通，共同解决学生安全问题。</w:t>
      </w:r>
    </w:p>
    <w:p w14:paraId="617BFA32">
      <w:pPr>
        <w:rPr>
          <w:rFonts w:hint="eastAsia"/>
          <w:lang w:val="en-US" w:eastAsia="zh-CN"/>
        </w:rPr>
      </w:pPr>
      <w:r>
        <w:rPr>
          <w:rFonts w:hint="eastAsia"/>
          <w:lang w:val="en-US" w:eastAsia="zh-CN"/>
        </w:rPr>
        <w:t>5. 学校应当建立健全学生档案，保存学生家长的联系方式，确保在发生意外时能够及时联系家长。</w:t>
      </w:r>
    </w:p>
    <w:p w14:paraId="64FE204E">
      <w:pPr>
        <w:rPr>
          <w:rFonts w:hint="eastAsia"/>
          <w:lang w:val="en-US" w:eastAsia="zh-CN"/>
        </w:rPr>
      </w:pPr>
      <w:r>
        <w:rPr>
          <w:rFonts w:hint="eastAsia"/>
          <w:lang w:val="en-US" w:eastAsia="zh-CN"/>
        </w:rPr>
        <w:t>通过签署本承诺书，学生、家长和学校共同承诺，在研学活动中各自履行安全责任，确保学生的安全。如因违反本承诺书而导致学生发生安全事故的，违约方将承担相应的法律责任。</w:t>
      </w:r>
    </w:p>
    <w:p w14:paraId="0D8329E7">
      <w:pPr>
        <w:rPr>
          <w:rFonts w:hint="eastAsia"/>
          <w:lang w:val="en-US" w:eastAsia="zh-CN"/>
        </w:rPr>
      </w:pPr>
      <w:r>
        <w:rPr>
          <w:rFonts w:hint="eastAsia"/>
          <w:lang w:val="en-US" w:eastAsia="zh-CN"/>
        </w:rPr>
        <w:t>特此承诺！</w:t>
      </w:r>
    </w:p>
    <w:p w14:paraId="05270C95">
      <w:pPr>
        <w:rPr>
          <w:rFonts w:hint="eastAsia"/>
          <w:lang w:val="en-US" w:eastAsia="zh-CN"/>
        </w:rPr>
      </w:pPr>
      <w:r>
        <w:rPr>
          <w:rFonts w:hint="eastAsia"/>
          <w:lang w:val="en-US" w:eastAsia="zh-CN"/>
        </w:rPr>
        <w:t>学生：（签名）</w:t>
      </w:r>
    </w:p>
    <w:p w14:paraId="7FB9E801">
      <w:pPr>
        <w:rPr>
          <w:rFonts w:hint="eastAsia"/>
          <w:lang w:val="en-US" w:eastAsia="zh-CN"/>
        </w:rPr>
      </w:pPr>
      <w:r>
        <w:rPr>
          <w:rFonts w:hint="eastAsia"/>
          <w:lang w:val="en-US" w:eastAsia="zh-CN"/>
        </w:rPr>
        <w:t>家长：（签名）</w:t>
      </w:r>
    </w:p>
    <w:p w14:paraId="0B38F83F">
      <w:pPr>
        <w:rPr>
          <w:rFonts w:hint="eastAsia"/>
          <w:lang w:val="en-US" w:eastAsia="zh-CN"/>
        </w:rPr>
      </w:pPr>
      <w:r>
        <w:rPr>
          <w:rFonts w:hint="eastAsia"/>
          <w:lang w:val="en-US" w:eastAsia="zh-CN"/>
        </w:rPr>
        <w:t>学校：（盖章）</w:t>
      </w:r>
    </w:p>
    <w:p w14:paraId="51E87A5C">
      <w:pPr>
        <w:rPr>
          <w:rFonts w:hint="eastAsia"/>
          <w:lang w:val="en-US" w:eastAsia="zh-CN"/>
        </w:rPr>
      </w:pPr>
      <w:r>
        <w:rPr>
          <w:rFonts w:hint="eastAsia"/>
          <w:lang w:val="en-US" w:eastAsia="zh-CN"/>
        </w:rPr>
        <w:t>日期： 年 月 日</w:t>
      </w:r>
    </w:p>
    <w:p w14:paraId="6F1E66C0">
      <w:pPr>
        <w:bidi w:val="0"/>
        <w:ind w:left="0" w:leftChars="0" w:firstLine="0" w:firstLineChars="0"/>
        <w:rPr>
          <w:rFonts w:hint="eastAsia"/>
          <w:b/>
          <w:bCs/>
          <w:sz w:val="40"/>
          <w:szCs w:val="40"/>
          <w:lang w:val="en-US" w:eastAsia="zh-CN"/>
        </w:rPr>
      </w:pPr>
    </w:p>
    <w:p w14:paraId="2743A78E">
      <w:pPr>
        <w:bidi w:val="0"/>
        <w:ind w:left="0" w:leftChars="0" w:firstLine="0" w:firstLineChars="0"/>
        <w:rPr>
          <w:rFonts w:hint="eastAsia"/>
          <w:b/>
          <w:bCs/>
          <w:sz w:val="40"/>
          <w:szCs w:val="40"/>
          <w:lang w:val="en-US" w:eastAsia="zh-CN"/>
        </w:rPr>
      </w:pPr>
    </w:p>
    <w:p w14:paraId="225DE4DC">
      <w:pPr>
        <w:bidi w:val="0"/>
        <w:ind w:left="0" w:leftChars="0" w:firstLine="0" w:firstLineChars="0"/>
        <w:rPr>
          <w:rFonts w:hint="eastAsia"/>
          <w:b/>
          <w:bCs/>
          <w:sz w:val="40"/>
          <w:szCs w:val="40"/>
          <w:lang w:val="en-US" w:eastAsia="zh-CN"/>
        </w:rPr>
      </w:pPr>
    </w:p>
    <w:p w14:paraId="6F66A89B">
      <w:pPr>
        <w:bidi w:val="0"/>
        <w:ind w:left="0" w:leftChars="0" w:firstLine="0" w:firstLineChars="0"/>
        <w:rPr>
          <w:rFonts w:hint="eastAsia"/>
          <w:b/>
          <w:bCs/>
          <w:sz w:val="40"/>
          <w:szCs w:val="40"/>
          <w:lang w:val="en-US" w:eastAsia="zh-CN"/>
        </w:rPr>
      </w:pPr>
    </w:p>
    <w:p w14:paraId="36C7F580">
      <w:pPr>
        <w:bidi w:val="0"/>
        <w:ind w:left="0" w:leftChars="0" w:firstLine="0" w:firstLineChars="0"/>
        <w:rPr>
          <w:rFonts w:hint="eastAsia"/>
          <w:b/>
          <w:bCs/>
          <w:sz w:val="40"/>
          <w:szCs w:val="40"/>
          <w:lang w:val="en-US" w:eastAsia="zh-CN"/>
        </w:rPr>
      </w:pPr>
    </w:p>
    <w:p w14:paraId="5BD8F923">
      <w:pPr>
        <w:bidi w:val="0"/>
        <w:ind w:left="0" w:leftChars="0" w:firstLine="0" w:firstLineChars="0"/>
        <w:rPr>
          <w:rFonts w:hint="eastAsia"/>
          <w:b/>
          <w:bCs/>
          <w:sz w:val="40"/>
          <w:szCs w:val="40"/>
          <w:lang w:val="en-US" w:eastAsia="zh-CN"/>
        </w:rPr>
      </w:pPr>
    </w:p>
    <w:p w14:paraId="5BEEAAD6">
      <w:pPr>
        <w:bidi w:val="0"/>
        <w:ind w:left="0" w:leftChars="0" w:firstLine="0" w:firstLineChars="0"/>
        <w:rPr>
          <w:rFonts w:hint="eastAsia"/>
          <w:b/>
          <w:bCs/>
          <w:sz w:val="40"/>
          <w:szCs w:val="40"/>
          <w:lang w:val="en-US" w:eastAsia="zh-CN"/>
        </w:rPr>
      </w:pPr>
    </w:p>
    <w:p w14:paraId="26DAC3B1">
      <w:pPr>
        <w:bidi w:val="0"/>
        <w:ind w:left="0" w:leftChars="0" w:firstLine="0" w:firstLineChars="0"/>
        <w:rPr>
          <w:rFonts w:hint="eastAsia"/>
          <w:b/>
          <w:bCs/>
          <w:sz w:val="40"/>
          <w:szCs w:val="40"/>
          <w:lang w:val="en-US" w:eastAsia="zh-CN"/>
        </w:rPr>
      </w:pPr>
      <w:r>
        <w:rPr>
          <w:rFonts w:hint="eastAsia"/>
          <w:b/>
          <w:bCs/>
          <w:sz w:val="40"/>
          <w:szCs w:val="40"/>
          <w:lang w:val="en-US" w:eastAsia="zh-CN"/>
        </w:rPr>
        <w:t>附件</w:t>
      </w:r>
      <w:bookmarkEnd w:id="26"/>
      <w:r>
        <w:rPr>
          <w:rFonts w:hint="eastAsia"/>
          <w:b/>
          <w:bCs/>
          <w:sz w:val="40"/>
          <w:szCs w:val="40"/>
          <w:lang w:val="en-US" w:eastAsia="zh-CN"/>
        </w:rPr>
        <w:t>三</w:t>
      </w:r>
      <w:bookmarkStart w:id="27" w:name="_Toc26978"/>
    </w:p>
    <w:bookmarkEnd w:id="27"/>
    <w:p w14:paraId="63A9EF8C">
      <w:pPr>
        <w:jc w:val="center"/>
        <w:rPr>
          <w:rFonts w:hint="eastAsia"/>
          <w:b/>
          <w:bCs/>
          <w:sz w:val="44"/>
          <w:szCs w:val="44"/>
          <w:lang w:val="en-US" w:eastAsia="zh-CN"/>
        </w:rPr>
      </w:pPr>
      <w:r>
        <w:rPr>
          <w:rFonts w:hint="eastAsia"/>
          <w:b/>
          <w:bCs/>
          <w:sz w:val="44"/>
          <w:szCs w:val="44"/>
          <w:lang w:val="en-US" w:eastAsia="zh-CN"/>
        </w:rPr>
        <w:t>研学活动守则</w:t>
      </w:r>
    </w:p>
    <w:p w14:paraId="49E3B22F">
      <w:pPr>
        <w:rPr>
          <w:rFonts w:hint="eastAsia" w:eastAsiaTheme="minorEastAsia"/>
          <w:lang w:eastAsia="zh-CN"/>
        </w:rPr>
      </w:pPr>
      <w:r>
        <w:rPr>
          <w:rFonts w:hint="eastAsia"/>
        </w:rPr>
        <w:t>为保障研学</w:t>
      </w:r>
      <w:r>
        <w:rPr>
          <w:rFonts w:hint="eastAsia"/>
          <w:lang w:val="en-US" w:eastAsia="zh-CN"/>
        </w:rPr>
        <w:t>旅行</w:t>
      </w:r>
      <w:r>
        <w:rPr>
          <w:rFonts w:hint="eastAsia"/>
        </w:rPr>
        <w:t>活动的</w:t>
      </w:r>
      <w:r>
        <w:rPr>
          <w:rFonts w:hint="eastAsia"/>
          <w:lang w:val="en-US" w:eastAsia="zh-CN"/>
        </w:rPr>
        <w:t>顺利</w:t>
      </w:r>
      <w:r>
        <w:rPr>
          <w:rFonts w:hint="eastAsia"/>
        </w:rPr>
        <w:t>进行，</w:t>
      </w:r>
      <w:r>
        <w:rPr>
          <w:rFonts w:hint="eastAsia"/>
          <w:lang w:val="en-US" w:eastAsia="zh-CN"/>
        </w:rPr>
        <w:t>认真</w:t>
      </w:r>
      <w:r>
        <w:rPr>
          <w:rFonts w:hint="eastAsia"/>
        </w:rPr>
        <w:t>落实各项</w:t>
      </w:r>
      <w:r>
        <w:rPr>
          <w:rFonts w:hint="eastAsia"/>
          <w:lang w:val="en-US" w:eastAsia="zh-CN"/>
        </w:rPr>
        <w:t>安全措施</w:t>
      </w:r>
      <w:r>
        <w:rPr>
          <w:rFonts w:hint="eastAsia"/>
        </w:rPr>
        <w:t>，教有学生</w:t>
      </w:r>
      <w:r>
        <w:rPr>
          <w:rFonts w:hint="eastAsia"/>
          <w:lang w:val="en-US" w:eastAsia="zh-CN"/>
        </w:rPr>
        <w:t>遵</w:t>
      </w:r>
      <w:r>
        <w:rPr>
          <w:rFonts w:hint="eastAsia"/>
        </w:rPr>
        <w:t>守各种</w:t>
      </w:r>
      <w:r>
        <w:rPr>
          <w:rFonts w:hint="eastAsia"/>
          <w:lang w:val="en-US" w:eastAsia="zh-CN"/>
        </w:rPr>
        <w:t>安全法律法规，</w:t>
      </w:r>
      <w:r>
        <w:rPr>
          <w:rFonts w:hint="eastAsia"/>
        </w:rPr>
        <w:t>培养引导学生具备一定的自护能力，确保学生集体外出参观活动的安全，有效预防和</w:t>
      </w:r>
      <w:r>
        <w:rPr>
          <w:rFonts w:hint="eastAsia"/>
          <w:lang w:val="en-US" w:eastAsia="zh-CN"/>
        </w:rPr>
        <w:t>妥善</w:t>
      </w:r>
      <w:r>
        <w:rPr>
          <w:rFonts w:hint="eastAsia"/>
        </w:rPr>
        <w:t>处理各种可能发生的安全事故，</w:t>
      </w:r>
      <w:r>
        <w:rPr>
          <w:rFonts w:hint="eastAsia"/>
          <w:lang w:val="en-US" w:eastAsia="zh-CN"/>
        </w:rPr>
        <w:t>根据采购方</w:t>
      </w:r>
      <w:r>
        <w:rPr>
          <w:rFonts w:hint="eastAsia"/>
        </w:rPr>
        <w:t>要求，结合营员外出参观的实际情况，特</w:t>
      </w:r>
      <w:r>
        <w:rPr>
          <w:rFonts w:hint="eastAsia"/>
          <w:lang w:val="en-US" w:eastAsia="zh-CN"/>
        </w:rPr>
        <w:t>制订</w:t>
      </w:r>
      <w:r>
        <w:rPr>
          <w:rFonts w:hint="eastAsia"/>
        </w:rPr>
        <w:t>本</w:t>
      </w:r>
      <w:r>
        <w:rPr>
          <w:rFonts w:hint="eastAsia"/>
          <w:lang w:val="en-US" w:eastAsia="zh-CN"/>
        </w:rPr>
        <w:t>守则</w:t>
      </w:r>
      <w:r>
        <w:rPr>
          <w:rFonts w:hint="eastAsia"/>
          <w:lang w:eastAsia="zh-CN"/>
        </w:rPr>
        <w:t>：</w:t>
      </w:r>
    </w:p>
    <w:p w14:paraId="310E64D6">
      <w:pPr>
        <w:outlineLvl w:val="0"/>
        <w:rPr>
          <w:rFonts w:hint="eastAsia" w:ascii="黑体" w:hAnsi="黑体" w:eastAsia="黑体" w:cs="黑体"/>
        </w:rPr>
      </w:pPr>
      <w:bookmarkStart w:id="28" w:name="_Toc27015"/>
      <w:r>
        <w:rPr>
          <w:rFonts w:hint="eastAsia" w:ascii="黑体" w:hAnsi="黑体" w:eastAsia="黑体" w:cs="黑体"/>
          <w:lang w:eastAsia="zh-CN"/>
        </w:rPr>
        <w:t>（</w:t>
      </w:r>
      <w:r>
        <w:rPr>
          <w:rFonts w:hint="eastAsia" w:ascii="黑体" w:hAnsi="黑体" w:eastAsia="黑体" w:cs="黑体"/>
          <w:lang w:val="en-US" w:eastAsia="zh-CN"/>
        </w:rPr>
        <w:t>一</w:t>
      </w:r>
      <w:r>
        <w:rPr>
          <w:rFonts w:hint="eastAsia" w:ascii="黑体" w:hAnsi="黑体" w:eastAsia="黑体" w:cs="黑体"/>
          <w:lang w:eastAsia="zh-CN"/>
        </w:rPr>
        <w:t>）</w:t>
      </w:r>
      <w:r>
        <w:rPr>
          <w:rFonts w:hint="eastAsia" w:ascii="黑体" w:hAnsi="黑体" w:eastAsia="黑体" w:cs="黑体"/>
        </w:rPr>
        <w:t>交通安全守则</w:t>
      </w:r>
    </w:p>
    <w:p w14:paraId="1EDF722F">
      <w:pPr>
        <w:ind w:left="0" w:leftChars="0" w:firstLine="240" w:firstLineChars="100"/>
        <w:outlineLvl w:val="0"/>
        <w:rPr>
          <w:rFonts w:hint="eastAsia" w:ascii="黑体" w:hAnsi="黑体" w:eastAsia="黑体" w:cs="黑体"/>
        </w:rPr>
      </w:pPr>
      <w:r>
        <w:rPr>
          <w:rFonts w:hint="eastAsia" w:ascii="黑体" w:hAnsi="黑体" w:eastAsia="黑体" w:cs="黑体"/>
        </w:rPr>
        <w:t>1.排队有序上车，系好安全带，不随便将头和手伸出窗外</w:t>
      </w:r>
    </w:p>
    <w:p w14:paraId="2E3E7E3A">
      <w:pPr>
        <w:ind w:left="0" w:leftChars="0" w:firstLine="0" w:firstLineChars="0"/>
        <w:outlineLvl w:val="0"/>
        <w:rPr>
          <w:rFonts w:hint="eastAsia" w:ascii="黑体" w:hAnsi="黑体" w:eastAsia="黑体" w:cs="黑体"/>
        </w:rPr>
      </w:pPr>
      <w:r>
        <w:rPr>
          <w:rFonts w:hint="eastAsia" w:ascii="黑体" w:hAnsi="黑体" w:eastAsia="黑体" w:cs="黑体"/>
        </w:rPr>
        <w:t xml:space="preserve"> </w:t>
      </w:r>
      <w:r>
        <w:rPr>
          <w:rFonts w:hint="eastAsia" w:ascii="黑体" w:hAnsi="黑体" w:eastAsia="黑体" w:cs="黑体"/>
          <w:lang w:val="en-US" w:eastAsia="zh-CN"/>
        </w:rPr>
        <w:t xml:space="preserve"> </w:t>
      </w:r>
      <w:r>
        <w:rPr>
          <w:rFonts w:hint="eastAsia" w:ascii="黑体" w:hAnsi="黑体" w:eastAsia="黑体" w:cs="黑体"/>
        </w:rPr>
        <w:t>2.车在行驶中请尽量保持安静，不随意调换座位，不嬉戏打闹</w:t>
      </w:r>
    </w:p>
    <w:p w14:paraId="146C2721">
      <w:pPr>
        <w:ind w:left="0" w:leftChars="0" w:firstLine="240" w:firstLineChars="100"/>
        <w:outlineLvl w:val="0"/>
        <w:rPr>
          <w:rFonts w:hint="eastAsia" w:ascii="黑体" w:hAnsi="黑体" w:eastAsia="黑体" w:cs="黑体"/>
        </w:rPr>
      </w:pPr>
      <w:r>
        <w:rPr>
          <w:rFonts w:hint="eastAsia" w:ascii="黑体" w:hAnsi="黑体" w:eastAsia="黑体" w:cs="黑体"/>
        </w:rPr>
        <w:t xml:space="preserve">3.保持车内卫生，将垃圾及时放进已准备好的垃圾袋里； </w:t>
      </w:r>
    </w:p>
    <w:p w14:paraId="7C517545">
      <w:pPr>
        <w:ind w:left="720" w:leftChars="100" w:hanging="480" w:hangingChars="200"/>
        <w:outlineLvl w:val="0"/>
        <w:rPr>
          <w:rFonts w:hint="eastAsia" w:ascii="黑体" w:hAnsi="黑体" w:eastAsia="黑体" w:cs="黑体"/>
        </w:rPr>
      </w:pPr>
      <w:r>
        <w:rPr>
          <w:rFonts w:hint="eastAsia" w:ascii="黑体" w:hAnsi="黑体" w:eastAsia="黑体" w:cs="黑体"/>
        </w:rPr>
        <w:t>4.在车上认真听从研学老师的安排，听清老师的要求，如有疑问请举手示意</w:t>
      </w:r>
    </w:p>
    <w:p w14:paraId="76153BC4">
      <w:pPr>
        <w:ind w:left="720" w:leftChars="200" w:hanging="240" w:hangingChars="100"/>
        <w:outlineLvl w:val="0"/>
        <w:rPr>
          <w:rFonts w:hint="eastAsia" w:ascii="黑体" w:hAnsi="黑体" w:eastAsia="黑体" w:cs="黑体"/>
        </w:rPr>
      </w:pPr>
      <w:r>
        <w:rPr>
          <w:rFonts w:hint="eastAsia" w:ascii="黑体" w:hAnsi="黑体" w:eastAsia="黑体" w:cs="黑体"/>
          <w:lang w:eastAsia="zh-CN"/>
        </w:rPr>
        <w:t>（</w:t>
      </w:r>
      <w:r>
        <w:rPr>
          <w:rFonts w:hint="eastAsia" w:ascii="黑体" w:hAnsi="黑体" w:eastAsia="黑体" w:cs="黑体"/>
          <w:lang w:val="en-US" w:eastAsia="zh-CN"/>
        </w:rPr>
        <w:t>二</w:t>
      </w:r>
      <w:r>
        <w:rPr>
          <w:rFonts w:hint="eastAsia" w:ascii="黑体" w:hAnsi="黑体" w:eastAsia="黑体" w:cs="黑体"/>
          <w:lang w:eastAsia="zh-CN"/>
        </w:rPr>
        <w:t>）</w:t>
      </w:r>
      <w:r>
        <w:rPr>
          <w:rFonts w:hint="eastAsia" w:ascii="黑体" w:hAnsi="黑体" w:eastAsia="黑体" w:cs="黑体"/>
        </w:rPr>
        <w:t>活动安全守则</w:t>
      </w:r>
    </w:p>
    <w:p w14:paraId="6CCF0050">
      <w:pPr>
        <w:ind w:left="0" w:leftChars="0" w:firstLine="240" w:firstLineChars="100"/>
        <w:outlineLvl w:val="0"/>
        <w:rPr>
          <w:rFonts w:hint="eastAsia" w:ascii="黑体" w:hAnsi="黑体" w:eastAsia="黑体" w:cs="黑体"/>
        </w:rPr>
      </w:pPr>
      <w:r>
        <w:rPr>
          <w:rFonts w:hint="eastAsia" w:ascii="黑体" w:hAnsi="黑体" w:eastAsia="黑体" w:cs="黑体"/>
        </w:rPr>
        <w:t>1.自觉排队进入场馆，不拥挤打闹</w:t>
      </w:r>
    </w:p>
    <w:p w14:paraId="15B0A8A4">
      <w:pPr>
        <w:ind w:left="0" w:leftChars="0" w:firstLine="240" w:firstLineChars="100"/>
        <w:outlineLvl w:val="0"/>
        <w:rPr>
          <w:rFonts w:hint="eastAsia" w:ascii="黑体" w:hAnsi="黑体" w:eastAsia="黑体" w:cs="黑体"/>
        </w:rPr>
      </w:pPr>
      <w:r>
        <w:rPr>
          <w:rFonts w:hint="eastAsia" w:ascii="黑体" w:hAnsi="黑体" w:eastAsia="黑体" w:cs="黑体"/>
        </w:rPr>
        <w:t>2.场馆内保持安静，不大声</w:t>
      </w:r>
      <w:r>
        <w:rPr>
          <w:rFonts w:hint="eastAsia" w:ascii="黑体" w:hAnsi="黑体" w:eastAsia="黑体" w:cs="黑体"/>
          <w:lang w:val="en-US" w:eastAsia="zh-CN"/>
        </w:rPr>
        <w:t>喧哗</w:t>
      </w:r>
      <w:r>
        <w:rPr>
          <w:rFonts w:hint="eastAsia" w:ascii="黑体" w:hAnsi="黑体" w:eastAsia="黑体" w:cs="黑体"/>
        </w:rPr>
        <w:t xml:space="preserve">； </w:t>
      </w:r>
    </w:p>
    <w:p w14:paraId="7220239E">
      <w:pPr>
        <w:ind w:left="0" w:leftChars="0" w:firstLine="240" w:firstLineChars="100"/>
        <w:outlineLvl w:val="0"/>
        <w:rPr>
          <w:rFonts w:hint="eastAsia" w:ascii="黑体" w:hAnsi="黑体" w:eastAsia="黑体" w:cs="黑体"/>
        </w:rPr>
      </w:pPr>
      <w:r>
        <w:rPr>
          <w:rFonts w:hint="eastAsia" w:ascii="黑体" w:hAnsi="黑体" w:eastAsia="黑体" w:cs="黑体"/>
        </w:rPr>
        <w:t>3.认真倾听讲解员的讲解，如有疑问，请礼貌提问，并感谢解答</w:t>
      </w:r>
    </w:p>
    <w:p w14:paraId="2167A9D1">
      <w:pPr>
        <w:ind w:left="0" w:leftChars="0" w:firstLine="240" w:firstLineChars="100"/>
        <w:outlineLvl w:val="0"/>
        <w:rPr>
          <w:rFonts w:hint="eastAsia" w:ascii="黑体" w:hAnsi="黑体" w:eastAsia="黑体" w:cs="黑体"/>
        </w:rPr>
      </w:pPr>
      <w:r>
        <w:rPr>
          <w:rFonts w:hint="eastAsia" w:ascii="黑体" w:hAnsi="黑体" w:eastAsia="黑体" w:cs="黑体"/>
        </w:rPr>
        <w:t>4.请自觉遵守参观场所的相关要求</w:t>
      </w:r>
    </w:p>
    <w:p w14:paraId="7E6C7B7F">
      <w:pPr>
        <w:ind w:left="0" w:leftChars="0" w:firstLine="240" w:firstLineChars="100"/>
        <w:outlineLvl w:val="0"/>
        <w:rPr>
          <w:rFonts w:hint="eastAsia" w:ascii="黑体" w:hAnsi="黑体" w:eastAsia="黑体" w:cs="黑体"/>
        </w:rPr>
      </w:pPr>
      <w:r>
        <w:rPr>
          <w:rFonts w:hint="eastAsia" w:ascii="黑体" w:hAnsi="黑体" w:eastAsia="黑体" w:cs="黑体"/>
        </w:rPr>
        <w:t>5.爱护场馆内的公共设施，不随意刻画、毁坏</w:t>
      </w:r>
    </w:p>
    <w:p w14:paraId="6CAF0D56">
      <w:pPr>
        <w:ind w:left="0" w:leftChars="0" w:firstLine="240" w:firstLineChars="100"/>
        <w:outlineLvl w:val="0"/>
        <w:rPr>
          <w:rFonts w:hint="eastAsia" w:ascii="黑体" w:hAnsi="黑体" w:eastAsia="黑体" w:cs="黑体"/>
        </w:rPr>
      </w:pPr>
      <w:r>
        <w:rPr>
          <w:rFonts w:hint="eastAsia" w:ascii="黑体" w:hAnsi="黑体" w:eastAsia="黑体" w:cs="黑体"/>
        </w:rPr>
        <w:t>6.在</w:t>
      </w:r>
      <w:r>
        <w:rPr>
          <w:rFonts w:hint="eastAsia" w:ascii="黑体" w:hAnsi="黑体" w:eastAsia="黑体" w:cs="黑体"/>
          <w:lang w:val="en-US" w:eastAsia="zh-CN"/>
        </w:rPr>
        <w:t>博物馆</w:t>
      </w:r>
      <w:r>
        <w:rPr>
          <w:rFonts w:hint="eastAsia" w:ascii="黑体" w:hAnsi="黑体" w:eastAsia="黑体" w:cs="黑体"/>
        </w:rPr>
        <w:t>里严格听从讲解员的要求，尊重他人。</w:t>
      </w:r>
    </w:p>
    <w:p w14:paraId="379C399F">
      <w:pPr>
        <w:outlineLvl w:val="0"/>
        <w:rPr>
          <w:rFonts w:hint="eastAsia" w:ascii="黑体" w:hAnsi="黑体" w:eastAsia="黑体" w:cs="黑体"/>
        </w:rPr>
      </w:pPr>
      <w:r>
        <w:rPr>
          <w:rFonts w:hint="eastAsia" w:ascii="黑体" w:hAnsi="黑体" w:eastAsia="黑体" w:cs="黑体"/>
        </w:rPr>
        <w:t xml:space="preserve"> (三)就餐守则</w:t>
      </w:r>
    </w:p>
    <w:p w14:paraId="15CAB0B8">
      <w:pPr>
        <w:ind w:left="0" w:leftChars="0" w:firstLine="240" w:firstLineChars="100"/>
        <w:outlineLvl w:val="0"/>
        <w:rPr>
          <w:rFonts w:hint="eastAsia" w:ascii="黑体" w:hAnsi="黑体" w:eastAsia="黑体" w:cs="黑体"/>
        </w:rPr>
      </w:pPr>
      <w:r>
        <w:rPr>
          <w:rFonts w:hint="eastAsia" w:ascii="黑体" w:hAnsi="黑体" w:eastAsia="黑体" w:cs="黑体"/>
        </w:rPr>
        <w:t>1.若是圆桌就餐，请按照提前分好的桌号入座，不乱坐、乱跑</w:t>
      </w:r>
    </w:p>
    <w:p w14:paraId="2E263B5A">
      <w:pPr>
        <w:ind w:left="0" w:leftChars="0" w:firstLine="240" w:firstLineChars="100"/>
        <w:outlineLvl w:val="0"/>
        <w:rPr>
          <w:rFonts w:hint="eastAsia" w:ascii="黑体" w:hAnsi="黑体" w:eastAsia="黑体" w:cs="黑体"/>
        </w:rPr>
      </w:pPr>
      <w:r>
        <w:rPr>
          <w:rFonts w:hint="eastAsia" w:ascii="黑体" w:hAnsi="黑体" w:eastAsia="黑体" w:cs="黑体"/>
        </w:rPr>
        <w:t xml:space="preserve">2.尊重服务员的劳动，谦和有礼； </w:t>
      </w:r>
    </w:p>
    <w:p w14:paraId="50E55CDC">
      <w:pPr>
        <w:ind w:left="0" w:leftChars="0" w:firstLine="240" w:firstLineChars="100"/>
        <w:outlineLvl w:val="0"/>
        <w:rPr>
          <w:rFonts w:hint="eastAsia" w:ascii="黑体" w:hAnsi="黑体" w:eastAsia="黑体" w:cs="黑体"/>
        </w:rPr>
      </w:pPr>
      <w:r>
        <w:rPr>
          <w:rFonts w:hint="eastAsia" w:ascii="黑体" w:hAnsi="黑体" w:eastAsia="黑体" w:cs="黑体"/>
        </w:rPr>
        <w:t>3.自助餐用餐，请排队取餐；按需拿餐，做到不浪费</w:t>
      </w:r>
    </w:p>
    <w:p w14:paraId="3C079B76">
      <w:pPr>
        <w:ind w:left="0" w:leftChars="0" w:firstLine="240" w:firstLineChars="100"/>
        <w:outlineLvl w:val="0"/>
        <w:rPr>
          <w:rFonts w:hint="eastAsia"/>
        </w:rPr>
      </w:pPr>
      <w:r>
        <w:rPr>
          <w:rFonts w:hint="eastAsia" w:ascii="黑体" w:hAnsi="黑体" w:eastAsia="黑体" w:cs="黑体"/>
        </w:rPr>
        <w:t xml:space="preserve">4.就餐结束有序离开。 </w:t>
      </w:r>
      <w:bookmarkEnd w:id="28"/>
    </w:p>
    <w:p w14:paraId="1518CCF8">
      <w:pPr>
        <w:rPr>
          <w:rFonts w:hint="eastAsia" w:asciiTheme="majorEastAsia" w:hAnsiTheme="majorEastAsia" w:eastAsiaTheme="majorEastAsia" w:cstheme="majorEastAsia"/>
          <w:b/>
          <w:bCs/>
          <w:sz w:val="36"/>
          <w:szCs w:val="36"/>
          <w:lang w:val="en-US" w:eastAsia="zh-CN"/>
        </w:rPr>
      </w:pPr>
    </w:p>
    <w:p w14:paraId="5E960835">
      <w:pPr>
        <w:rPr>
          <w:rFonts w:hint="eastAsia" w:asciiTheme="majorEastAsia" w:hAnsiTheme="majorEastAsia" w:eastAsiaTheme="majorEastAsia" w:cstheme="majorEastAsia"/>
          <w:b/>
          <w:bCs/>
          <w:sz w:val="36"/>
          <w:szCs w:val="36"/>
          <w:lang w:val="en-US" w:eastAsia="zh-CN"/>
        </w:rPr>
      </w:pPr>
    </w:p>
    <w:p w14:paraId="0F3531B0">
      <w:pPr>
        <w:rPr>
          <w:rFonts w:hint="eastAsia" w:asciiTheme="majorEastAsia" w:hAnsiTheme="majorEastAsia" w:eastAsiaTheme="majorEastAsia" w:cstheme="majorEastAsia"/>
          <w:b/>
          <w:bCs/>
          <w:sz w:val="36"/>
          <w:szCs w:val="36"/>
          <w:lang w:val="en-US" w:eastAsia="zh-CN"/>
        </w:rPr>
      </w:pPr>
    </w:p>
    <w:p w14:paraId="0288BDA4">
      <w:pPr>
        <w:rPr>
          <w:rFonts w:hint="eastAsia" w:asciiTheme="majorEastAsia" w:hAnsiTheme="majorEastAsia" w:eastAsiaTheme="majorEastAsia" w:cstheme="majorEastAsia"/>
          <w:b/>
          <w:bCs/>
          <w:sz w:val="36"/>
          <w:szCs w:val="36"/>
          <w:lang w:val="en-US" w:eastAsia="zh-CN"/>
        </w:rPr>
      </w:pPr>
    </w:p>
    <w:p w14:paraId="799EEAA7">
      <w:pPr>
        <w:bidi w:val="0"/>
        <w:ind w:left="0" w:leftChars="0" w:firstLine="0" w:firstLineChars="0"/>
        <w:rPr>
          <w:rFonts w:hint="eastAsia"/>
          <w:b/>
          <w:bCs/>
          <w:sz w:val="44"/>
          <w:szCs w:val="44"/>
          <w:lang w:val="en-US" w:eastAsia="zh-CN"/>
        </w:rPr>
      </w:pPr>
      <w:r>
        <w:rPr>
          <w:rFonts w:hint="eastAsia"/>
          <w:b/>
          <w:bCs/>
          <w:sz w:val="40"/>
          <w:szCs w:val="40"/>
          <w:lang w:val="en-US" w:eastAsia="zh-CN"/>
        </w:rPr>
        <w:t>附件四</w:t>
      </w:r>
    </w:p>
    <w:p w14:paraId="088949EA">
      <w:pPr>
        <w:bidi w:val="0"/>
        <w:jc w:val="center"/>
        <w:rPr>
          <w:rFonts w:hint="eastAsia"/>
          <w:b/>
          <w:bCs/>
          <w:sz w:val="44"/>
          <w:szCs w:val="44"/>
        </w:rPr>
      </w:pPr>
      <w:r>
        <w:rPr>
          <w:rFonts w:hint="eastAsia"/>
          <w:b/>
          <w:bCs/>
          <w:sz w:val="44"/>
          <w:szCs w:val="44"/>
        </w:rPr>
        <w:t>《</w:t>
      </w:r>
      <w:r>
        <w:rPr>
          <w:rFonts w:hint="eastAsia"/>
          <w:b/>
          <w:bCs/>
          <w:sz w:val="44"/>
          <w:szCs w:val="44"/>
          <w:lang w:val="en-US" w:eastAsia="zh-CN"/>
        </w:rPr>
        <w:t>运河文化</w:t>
      </w:r>
      <w:r>
        <w:rPr>
          <w:rFonts w:hint="eastAsia"/>
          <w:b/>
          <w:bCs/>
          <w:sz w:val="44"/>
          <w:szCs w:val="44"/>
        </w:rPr>
        <w:t>知识手册》</w:t>
      </w:r>
    </w:p>
    <w:p w14:paraId="3F4B3004">
      <w:pPr>
        <w:outlineLvl w:val="9"/>
        <w:rPr>
          <w:rFonts w:hint="eastAsia" w:eastAsiaTheme="minorEastAsia"/>
          <w:lang w:eastAsia="zh-CN"/>
        </w:rPr>
      </w:pPr>
      <w:r>
        <w:rPr>
          <w:rFonts w:hint="eastAsia" w:eastAsiaTheme="minorEastAsia"/>
          <w:lang w:eastAsia="zh-CN"/>
        </w:rPr>
        <w:t>运河文化是指世界范围内的人工运河文化，尤其是中国大运河文化，它是一种社会现象，是大运河自开凿以来长期创造形成的产物，也是一种历史现象，是运河流域社会历史的积淀物。中国大运河，被誉为世界最宏伟的四大古代工程之一，是中国古代劳动人民和水利专家利用自然与改造自然的伟大创造，全长约1794公里，跨越北京、天津、河北、山东、江苏、浙江六个省份，沟通了钱塘江、长江、淮河、黄河、海河五大水系。</w:t>
      </w:r>
    </w:p>
    <w:p w14:paraId="32D6A7CF">
      <w:pPr>
        <w:outlineLvl w:val="9"/>
        <w:rPr>
          <w:rFonts w:hint="eastAsia" w:eastAsiaTheme="minorEastAsia"/>
          <w:lang w:eastAsia="zh-CN"/>
        </w:rPr>
      </w:pPr>
      <w:r>
        <w:rPr>
          <w:rFonts w:hint="eastAsia" w:eastAsiaTheme="minorEastAsia"/>
          <w:lang w:eastAsia="zh-CN"/>
        </w:rPr>
        <w:t>大运河文化的历史渊源可以追溯到战国时期，但它在隋唐时期达到了鼎盛。隋炀帝为了统一北方和南方的经济，修建了大运河，并将其扩建为一条贯通南北的水运通道。唐朝时期，大运河的运河交通发展到了巅峰，成为连接各地的主要交通干线，促进了经济的繁荣和文化的交流。</w:t>
      </w:r>
    </w:p>
    <w:p w14:paraId="139828C2">
      <w:pPr>
        <w:outlineLvl w:val="9"/>
        <w:rPr>
          <w:rFonts w:hint="eastAsia" w:eastAsiaTheme="minorEastAsia"/>
          <w:lang w:eastAsia="zh-CN"/>
        </w:rPr>
      </w:pPr>
      <w:r>
        <w:rPr>
          <w:rFonts w:hint="eastAsia" w:eastAsiaTheme="minorEastAsia"/>
          <w:lang w:eastAsia="zh-CN"/>
        </w:rPr>
        <w:t>大运河不仅是中国古代水利工程的杰作，其建设和运行技术体现了古代人民的智慧和勤劳，而且沿线的城市和村镇保存了大量的古建筑和历史遗迹，这些遗迹见证了大运河文化的发展历程。大运河文化的内涵非常丰富多样，包括了运河本身的历史和建筑，还包括了运河沿岸的人文景观和民俗风情。</w:t>
      </w:r>
    </w:p>
    <w:p w14:paraId="131C7290">
      <w:pPr>
        <w:outlineLvl w:val="9"/>
        <w:rPr>
          <w:rFonts w:hint="eastAsia" w:eastAsiaTheme="minorEastAsia"/>
          <w:lang w:eastAsia="zh-CN"/>
        </w:rPr>
      </w:pPr>
      <w:r>
        <w:rPr>
          <w:rFonts w:hint="eastAsia" w:eastAsiaTheme="minorEastAsia"/>
          <w:lang w:eastAsia="zh-CN"/>
        </w:rPr>
        <w:t>大运河文化的特点体现在南北交融、水运经济、文化遗产和民俗文化等方面。它见证了中国历史的发展和变迁，更体现了中华民族的智慧和创造力。2014年6月22日，中国大运河成功列入《世界遗产名录》，这不仅是对大运河历史价值的国际认可，也是对其文化遗产重要性的肯定。</w:t>
      </w:r>
    </w:p>
    <w:p w14:paraId="583BBA22">
      <w:pPr>
        <w:outlineLvl w:val="9"/>
        <w:rPr>
          <w:rFonts w:hint="eastAsia" w:eastAsiaTheme="minorEastAsia"/>
          <w:lang w:eastAsia="zh-CN"/>
        </w:rPr>
      </w:pPr>
    </w:p>
    <w:p w14:paraId="4AAE70E3">
      <w:pPr>
        <w:outlineLvl w:val="9"/>
        <w:rPr>
          <w:rFonts w:hint="eastAsia" w:eastAsiaTheme="minorEastAsia"/>
          <w:b/>
          <w:bCs/>
          <w:lang w:eastAsia="zh-CN"/>
        </w:rPr>
      </w:pPr>
      <w:r>
        <w:rPr>
          <w:rFonts w:hint="eastAsia" w:eastAsiaTheme="minorEastAsia"/>
          <w:b/>
          <w:bCs/>
          <w:lang w:eastAsia="zh-CN"/>
        </w:rPr>
        <w:t>中国大运河的历史演变过程中有哪些关键时期？</w:t>
      </w:r>
    </w:p>
    <w:p w14:paraId="3DAB518C">
      <w:pPr>
        <w:outlineLvl w:val="9"/>
        <w:rPr>
          <w:rFonts w:hint="eastAsia" w:eastAsiaTheme="minorEastAsia"/>
          <w:b/>
          <w:bCs/>
          <w:lang w:eastAsia="zh-CN"/>
        </w:rPr>
      </w:pPr>
    </w:p>
    <w:p w14:paraId="61F9FF09">
      <w:pPr>
        <w:outlineLvl w:val="9"/>
        <w:rPr>
          <w:rFonts w:hint="eastAsia" w:eastAsiaTheme="minorEastAsia"/>
          <w:lang w:eastAsia="zh-CN"/>
        </w:rPr>
      </w:pPr>
      <w:r>
        <w:rPr>
          <w:rFonts w:hint="eastAsia" w:eastAsiaTheme="minorEastAsia"/>
          <w:lang w:eastAsia="zh-CN"/>
        </w:rPr>
        <w:t xml:space="preserve"> 中国大运河的历史演变过程中的关键时期主要包括：</w:t>
      </w:r>
    </w:p>
    <w:p w14:paraId="722E9BAB">
      <w:pPr>
        <w:outlineLvl w:val="9"/>
        <w:rPr>
          <w:rFonts w:hint="eastAsia" w:eastAsiaTheme="minorEastAsia"/>
          <w:lang w:eastAsia="zh-CN"/>
        </w:rPr>
      </w:pPr>
      <w:r>
        <w:rPr>
          <w:rFonts w:hint="eastAsia" w:eastAsiaTheme="minorEastAsia"/>
          <w:lang w:eastAsia="zh-CN"/>
        </w:rPr>
        <w:t xml:space="preserve">  1.春秋战国时期：这是运河的萌芽时期，各诸侯国为了战争和运输的需要开凿了运河，其中最著名的是邗沟，它沟通了淮河与长江。</w:t>
      </w:r>
    </w:p>
    <w:p w14:paraId="5600FA40">
      <w:pPr>
        <w:outlineLvl w:val="9"/>
        <w:rPr>
          <w:rFonts w:hint="eastAsia" w:eastAsiaTheme="minorEastAsia"/>
          <w:lang w:eastAsia="zh-CN"/>
        </w:rPr>
      </w:pPr>
      <w:r>
        <w:rPr>
          <w:rFonts w:hint="eastAsia" w:eastAsiaTheme="minorEastAsia"/>
          <w:lang w:eastAsia="zh-CN"/>
        </w:rPr>
        <w:t xml:space="preserve">  2.隋炀帝时期：隋朝统一中国后，隋文帝和隋炀帝进行了大规模的运河开凿和改造工作，特别是隋炀帝时期，开凿了通济渠和永济渠，将之前的地方性运河连接起来，形成了以洛阳为中心的大运河体系，实现了中国大运河的第一次全线贯通。</w:t>
      </w:r>
    </w:p>
    <w:p w14:paraId="25655101">
      <w:pPr>
        <w:outlineLvl w:val="9"/>
        <w:rPr>
          <w:rFonts w:hint="eastAsia" w:eastAsiaTheme="minorEastAsia"/>
          <w:lang w:eastAsia="zh-CN"/>
        </w:rPr>
      </w:pPr>
      <w:r>
        <w:rPr>
          <w:rFonts w:hint="eastAsia" w:eastAsiaTheme="minorEastAsia"/>
          <w:lang w:eastAsia="zh-CN"/>
        </w:rPr>
        <w:t xml:space="preserve">  3.元朝时期：由于中国政治中心的迁移到北京，元朝时期对大运河进行了改线，开凿了会通河、通惠河等河道，形成了直接沟通北京与江南地区的纵向大运河，这是大运河的第二次大沟通。</w:t>
      </w:r>
    </w:p>
    <w:p w14:paraId="7B7DBDF7">
      <w:pPr>
        <w:outlineLvl w:val="9"/>
      </w:pPr>
      <w:r>
        <w:rPr>
          <w:rFonts w:hint="eastAsia" w:eastAsiaTheme="minorEastAsia"/>
          <w:lang w:eastAsia="zh-CN"/>
        </w:rPr>
        <w:t xml:space="preserve">  4.明清两代：明清两朝继续维系和发展了大运河的基本格局，进行了多次大规模的维护与修缮，使大运河一直发挥着漕粮北运、维系国家稳定繁荣等重要功能。</w:t>
      </w:r>
    </w:p>
    <w:p w14:paraId="14CB52DF"/>
    <w:p w14:paraId="78EA5BC3"/>
    <w:p w14:paraId="3816A09D"/>
    <w:p w14:paraId="7D1967BD"/>
    <w:p w14:paraId="375481EE"/>
    <w:p w14:paraId="17F86206"/>
    <w:p w14:paraId="34CA2E02"/>
    <w:p w14:paraId="60782C9D"/>
    <w:p w14:paraId="427EC222"/>
    <w:p w14:paraId="2A54033F"/>
    <w:p w14:paraId="55A9E51C"/>
    <w:p w14:paraId="7476137B"/>
    <w:p w14:paraId="3AD46EB6"/>
    <w:p w14:paraId="07F5B209"/>
    <w:p w14:paraId="63A0BFA7"/>
    <w:p w14:paraId="6EF4537C">
      <w:pPr>
        <w:ind w:left="0" w:leftChars="0" w:firstLine="0" w:firstLineChars="0"/>
      </w:pPr>
    </w:p>
    <w:p w14:paraId="40A49DBD">
      <w:pPr>
        <w:ind w:left="0" w:leftChars="0" w:firstLine="0" w:firstLineChars="0"/>
      </w:pPr>
    </w:p>
    <w:p w14:paraId="39A216DD"/>
    <w:p w14:paraId="51BB4D20"/>
    <w:p w14:paraId="1657AF3D"/>
    <w:p w14:paraId="08FDBA7C"/>
    <w:p w14:paraId="60622121">
      <w:pPr>
        <w:bidi w:val="0"/>
        <w:ind w:left="0" w:leftChars="0" w:firstLine="0" w:firstLineChars="0"/>
        <w:rPr>
          <w:rFonts w:hint="eastAsia"/>
          <w:lang w:val="en-US" w:eastAsia="zh-CN"/>
        </w:rPr>
      </w:pPr>
    </w:p>
    <w:p w14:paraId="4871393A">
      <w:pPr>
        <w:bidi w:val="0"/>
        <w:ind w:left="0" w:leftChars="0" w:firstLine="0" w:firstLineChars="0"/>
        <w:rPr>
          <w:rFonts w:hint="eastAsia"/>
          <w:b/>
          <w:bCs/>
          <w:sz w:val="40"/>
          <w:szCs w:val="40"/>
          <w:lang w:val="en-US" w:eastAsia="zh-CN"/>
        </w:rPr>
      </w:pPr>
      <w:r>
        <w:rPr>
          <w:rFonts w:hint="eastAsia"/>
          <w:b/>
          <w:bCs/>
          <w:sz w:val="40"/>
          <w:szCs w:val="40"/>
          <w:lang w:val="en-US" w:eastAsia="zh-CN"/>
        </w:rPr>
        <w:t>附件五</w:t>
      </w:r>
    </w:p>
    <w:p w14:paraId="685D3373">
      <w:pPr>
        <w:bidi w:val="0"/>
        <w:ind w:left="0" w:leftChars="0" w:firstLine="0" w:firstLineChars="0"/>
        <w:jc w:val="center"/>
        <w:rPr>
          <w:b/>
          <w:bCs/>
          <w:sz w:val="44"/>
          <w:szCs w:val="44"/>
        </w:rPr>
      </w:pPr>
      <w:r>
        <w:rPr>
          <w:rFonts w:hint="eastAsia"/>
          <w:b/>
          <w:bCs/>
          <w:sz w:val="44"/>
          <w:szCs w:val="44"/>
          <w:lang w:eastAsia="zh-CN"/>
        </w:rPr>
        <w:t>《</w:t>
      </w:r>
      <w:r>
        <w:rPr>
          <w:rFonts w:hint="eastAsia"/>
          <w:b/>
          <w:bCs/>
          <w:sz w:val="44"/>
          <w:szCs w:val="44"/>
          <w:lang w:val="en-US" w:eastAsia="zh-CN"/>
        </w:rPr>
        <w:t>扎染知识手册</w:t>
      </w:r>
      <w:r>
        <w:rPr>
          <w:rFonts w:hint="eastAsia"/>
          <w:b/>
          <w:bCs/>
          <w:sz w:val="44"/>
          <w:szCs w:val="44"/>
          <w:lang w:eastAsia="zh-CN"/>
        </w:rPr>
        <w:t>》</w:t>
      </w:r>
    </w:p>
    <w:p w14:paraId="31FDCCDA">
      <w:pPr>
        <w:rPr>
          <w:rFonts w:hint="eastAsia"/>
        </w:rPr>
      </w:pPr>
      <w:r>
        <w:rPr>
          <w:rFonts w:hint="eastAsia"/>
        </w:rPr>
        <w:t>扎染是一种传统的染色工艺，起源于中国，有着悠久的历史和深厚的文化底蕴。它通过将织物部分结扎起来使之不能着色的方法，创造出独特的图案和色彩。扎染工艺不仅体现了中国传统手工艺的精湛技艺，还蕴含了丰富的文化意义和历史价值.</w:t>
      </w:r>
    </w:p>
    <w:p w14:paraId="305547E7">
      <w:pPr>
        <w:rPr>
          <w:rFonts w:hint="eastAsia"/>
        </w:rPr>
      </w:pPr>
      <w:r>
        <w:rPr>
          <w:rFonts w:hint="eastAsia"/>
        </w:rPr>
        <w:t>扎染的制作过程包括扎花和浸染两个主要步骤。扎花是通过纱、线、绳等工具，对织物进行扎、缝、缚、缀、夹等多种形式组合后进行染色的过程。浸染则是将扎花完毕的布匹放入染料中，通过反复浸染和漂洗，形成独特的图案和色彩.</w:t>
      </w:r>
    </w:p>
    <w:p w14:paraId="1FE0C46C">
      <w:pPr>
        <w:rPr>
          <w:rFonts w:hint="eastAsia"/>
        </w:rPr>
      </w:pPr>
      <w:r>
        <w:rPr>
          <w:rFonts w:hint="eastAsia"/>
        </w:rPr>
        <w:t>扎染的图案多样，从简单的几何纹样到复杂的自然景观和传统图腾，每一件扎染作品都是独一无二的。这种工艺不仅在中国，也在日本、印度、柬埔寨、泰国等地广为使用，成为文化交流和跨界合作中的重要桥梁.</w:t>
      </w:r>
    </w:p>
    <w:p w14:paraId="5F764930">
      <w:pPr>
        <w:rPr>
          <w:rFonts w:hint="eastAsia"/>
        </w:rPr>
      </w:pPr>
      <w:r>
        <w:rPr>
          <w:rFonts w:hint="eastAsia"/>
        </w:rPr>
        <w:t>扎染的魅力在于其简单而深刻的制作过程，以及其丰富多彩的艺术效果。它不仅是一种实用的手工艺品，也是一种重要的文化遗产。随着时间的推移，扎染技艺不断发展和创新，现代扎染在保留传统特色的同时，也融入了现代设计理念，成为时尚界和艺术领域的新宠.</w:t>
      </w:r>
    </w:p>
    <w:p w14:paraId="67721E11">
      <w:pPr>
        <w:rPr>
          <w:rFonts w:hint="eastAsia"/>
        </w:rPr>
      </w:pPr>
      <w:r>
        <w:rPr>
          <w:rFonts w:hint="eastAsia"/>
        </w:rPr>
        <w:t>扎染作为一种非物质文化遗产，其保护和传承对于维护文化多样性和促进传统手工艺的可持续发展具有重要意义。通过教育和工作坊等形式，扎染技艺得以传承给新一代，同时也吸引了更多人的关注和兴趣.</w:t>
      </w:r>
    </w:p>
    <w:p w14:paraId="715FCAB3">
      <w:pPr>
        <w:ind w:left="0" w:leftChars="0" w:firstLine="0" w:firstLineChars="0"/>
        <w:rPr>
          <w:rFonts w:hint="eastAsia"/>
        </w:rPr>
      </w:pPr>
    </w:p>
    <w:p w14:paraId="618D1621">
      <w:pPr>
        <w:rPr>
          <w:rFonts w:hint="eastAsia"/>
        </w:rPr>
      </w:pPr>
      <w:r>
        <w:rPr>
          <w:rFonts w:hint="eastAsia"/>
          <w:b/>
          <w:bCs/>
          <w:lang w:val="en-US" w:eastAsia="zh-CN"/>
        </w:rPr>
        <w:t>一、</w:t>
      </w:r>
      <w:r>
        <w:rPr>
          <w:rFonts w:hint="eastAsia"/>
          <w:b/>
          <w:bCs/>
        </w:rPr>
        <w:t>扎染工艺的起源和历史发展有哪些重要阶段？</w:t>
      </w:r>
    </w:p>
    <w:p w14:paraId="19EE5F74">
      <w:pPr>
        <w:rPr>
          <w:rFonts w:hint="eastAsia"/>
        </w:rPr>
      </w:pPr>
      <w:r>
        <w:rPr>
          <w:rFonts w:hint="eastAsia"/>
        </w:rPr>
        <w:t xml:space="preserve"> 扎染工艺是中国一种古老的染色技术，起源于黄河流域，有着近千年的历史。以下是扎染工艺的重要历史发展阶段：</w:t>
      </w:r>
    </w:p>
    <w:p w14:paraId="357D2A8C">
      <w:pPr>
        <w:rPr>
          <w:rFonts w:hint="eastAsia"/>
        </w:rPr>
      </w:pPr>
      <w:r>
        <w:rPr>
          <w:rFonts w:hint="eastAsia"/>
        </w:rPr>
        <w:t xml:space="preserve">  1.起源与早期发展：扎染工艺的起源可以追溯到秦汉时期，但在东晋时期已广泛流传并成熟。当时的绞缬产品有简单的小簇花样，如蝴蝶、腊梅、海棠等，也有整幅图案花样，如“鱼子缬”、“玛瑙缬”和“鹿胎缬”等。</w:t>
      </w:r>
    </w:p>
    <w:p w14:paraId="1FA4BC1C">
      <w:pPr>
        <w:rPr>
          <w:rFonts w:hint="eastAsia"/>
        </w:rPr>
      </w:pPr>
      <w:r>
        <w:rPr>
          <w:rFonts w:hint="eastAsia"/>
        </w:rPr>
        <w:t xml:space="preserve">  2.南北朝至唐代的流行：南北朝时期，扎染产品被广泛用于汉族妇女的衣着。唐代是中国古代文化的鼎盛时期，扎染的纺织品非常流行，成为时尚的基本式样。</w:t>
      </w:r>
    </w:p>
    <w:p w14:paraId="4BE2101E">
      <w:pPr>
        <w:rPr>
          <w:rFonts w:hint="eastAsia"/>
        </w:rPr>
      </w:pPr>
      <w:r>
        <w:rPr>
          <w:rFonts w:hint="eastAsia"/>
        </w:rPr>
        <w:t xml:space="preserve">  3.宋代至民国的传承：北宋时期，绞缬产品在中原和北方地区流行甚广。到了民国时期，居家扎染已十分普遍，周城、喜洲等乡镇因扎染作坊密集而成为名传四方的扎染中心。</w:t>
      </w:r>
    </w:p>
    <w:p w14:paraId="388B190C">
      <w:pPr>
        <w:rPr>
          <w:rFonts w:hint="eastAsia"/>
        </w:rPr>
      </w:pPr>
      <w:r>
        <w:rPr>
          <w:rFonts w:hint="eastAsia"/>
        </w:rPr>
        <w:t xml:space="preserve">  4.现代的复兴与挑战：随着科技的发展和社会生活节奏的加快，扎染这种古老的方式和纹样在追求自然清新风格的现代社会中重新流行起来。然而，产业化的发展和对经济利益的过度追求对传统扎染技艺的传承构成了挑战。</w:t>
      </w:r>
    </w:p>
    <w:p w14:paraId="7ED3B316">
      <w:pPr>
        <w:rPr>
          <w:rFonts w:hint="eastAsia"/>
        </w:rPr>
      </w:pPr>
      <w:r>
        <w:rPr>
          <w:rFonts w:hint="eastAsia"/>
        </w:rPr>
        <w:t>扎染工艺不仅是一种传统手工艺，也是中国非物质文化遗产的重要组成部分，它体现了艺术与技术的结合，具有独特的艺术魅力和民族特色。</w:t>
      </w:r>
    </w:p>
    <w:p w14:paraId="5DAC7EAD">
      <w:pPr>
        <w:rPr>
          <w:rFonts w:hint="eastAsia"/>
        </w:rPr>
      </w:pPr>
    </w:p>
    <w:p w14:paraId="7A9F4D4E">
      <w:pPr>
        <w:rPr>
          <w:rFonts w:hint="eastAsia"/>
        </w:rPr>
      </w:pPr>
      <w:r>
        <w:rPr>
          <w:rFonts w:hint="eastAsia"/>
          <w:b/>
          <w:bCs/>
          <w:lang w:val="en-US" w:eastAsia="zh-CN"/>
        </w:rPr>
        <w:t>二、</w:t>
      </w:r>
      <w:r>
        <w:rPr>
          <w:rFonts w:hint="eastAsia"/>
          <w:b/>
          <w:bCs/>
        </w:rPr>
        <w:t>扎染在现代社会中的应用和创新有哪些表现？</w:t>
      </w:r>
    </w:p>
    <w:p w14:paraId="68DD8488">
      <w:pPr>
        <w:rPr>
          <w:rFonts w:hint="eastAsia"/>
        </w:rPr>
      </w:pPr>
      <w:r>
        <w:rPr>
          <w:rFonts w:hint="eastAsia"/>
        </w:rPr>
        <w:t xml:space="preserve"> 扎染作为一种传统的染色技艺，在现代社会中展现了多样化的应用和创新。以下是扎染在现代的一些表现：</w:t>
      </w:r>
    </w:p>
    <w:p w14:paraId="2F22C998">
      <w:pPr>
        <w:rPr>
          <w:rFonts w:hint="eastAsia"/>
        </w:rPr>
      </w:pPr>
      <w:r>
        <w:rPr>
          <w:rFonts w:hint="eastAsia"/>
        </w:rPr>
        <w:t xml:space="preserve">  1.现代设计融合：扎染与现代设计的结合，高效利用现代科技，将传统工艺与现代设计相结合，创造出既有传统特色又符合现代审美的产品。</w:t>
      </w:r>
    </w:p>
    <w:p w14:paraId="60AC17FB">
      <w:pPr>
        <w:rPr>
          <w:rFonts w:hint="eastAsia"/>
        </w:rPr>
      </w:pPr>
      <w:r>
        <w:rPr>
          <w:rFonts w:hint="eastAsia"/>
        </w:rPr>
        <w:t xml:space="preserve">  2.本土文创品牌：扎染被应用于本土文创品牌中，通过创新生活美学，将传统工艺转化为现代生活用品，如“七彩云南·好物”品牌所展示的产品。</w:t>
      </w:r>
    </w:p>
    <w:p w14:paraId="297ED4D3">
      <w:pPr>
        <w:rPr>
          <w:rFonts w:hint="eastAsia"/>
        </w:rPr>
      </w:pPr>
      <w:r>
        <w:rPr>
          <w:rFonts w:hint="eastAsia"/>
        </w:rPr>
        <w:t xml:space="preserve">  3.图案和色彩的创新：扎染在图案和色彩上不断创新，以满足人们日益增长的个性化需求。设计师们探索新的纹样和色彩组合，使扎染作品更加多样化和现代化。</w:t>
      </w:r>
    </w:p>
    <w:p w14:paraId="6783CC35">
      <w:pPr>
        <w:rPr>
          <w:rFonts w:hint="eastAsia"/>
        </w:rPr>
      </w:pPr>
      <w:r>
        <w:rPr>
          <w:rFonts w:hint="eastAsia"/>
        </w:rPr>
        <w:t xml:space="preserve">  4.服装设计的应用：扎染元素在服装设计中的应用越来越广泛，设计师们将扎染与针织技术相结合，创造出具有传统特色的现代服装，丰富了服装设计的内涵。</w:t>
      </w:r>
    </w:p>
    <w:p w14:paraId="77146AC9">
      <w:pPr>
        <w:rPr>
          <w:rFonts w:hint="eastAsia"/>
        </w:rPr>
      </w:pPr>
      <w:r>
        <w:rPr>
          <w:rFonts w:hint="eastAsia"/>
        </w:rPr>
        <w:t xml:space="preserve">  5.非物质文化遗产的传承：扎染作为非物质文化遗产，其传承和发展得到了重视。通过与现代技术的结合，扎染不仅在国内受到欢迎，也在国际上展现了中国传统文化的魅力。</w:t>
      </w:r>
    </w:p>
    <w:p w14:paraId="438FEB84">
      <w:r>
        <w:rPr>
          <w:rFonts w:hint="eastAsia"/>
        </w:rPr>
        <w:t>这些应用和创新展现了扎染在现代社会中的活力和适应性，使这一传统工艺得以在新时代焕发新生。</w:t>
      </w:r>
    </w:p>
    <w:sectPr>
      <w:headerReference r:id="rId13"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727E502-5267-4D63-98F1-BD75C4C0E9E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汉仪文黑-55简">
    <w:panose1 w:val="00020600040101010101"/>
    <w:charset w:val="86"/>
    <w:family w:val="auto"/>
    <w:pitch w:val="default"/>
    <w:sig w:usb0="A00002BF" w:usb1="1ACF7CFA" w:usb2="00000016" w:usb3="00000000" w:csb0="0004009F" w:csb1="DFD70000"/>
    <w:embedRegular r:id="rId2" w:fontKey="{705EF796-E63B-477A-A553-D57F535B92BF}"/>
  </w:font>
  <w:font w:name="微软雅黑">
    <w:panose1 w:val="020B0503020204020204"/>
    <w:charset w:val="86"/>
    <w:family w:val="auto"/>
    <w:pitch w:val="default"/>
    <w:sig w:usb0="80000287" w:usb1="2ACF3C50" w:usb2="00000016" w:usb3="00000000" w:csb0="0004001F" w:csb1="00000000"/>
    <w:embedRegular r:id="rId3" w:fontKey="{B11F3520-07A0-4C7A-9A99-8B7C05350704}"/>
  </w:font>
  <w:font w:name="汉仪雅酷黑 75W">
    <w:altName w:val="黑体"/>
    <w:panose1 w:val="020B0804020202020204"/>
    <w:charset w:val="86"/>
    <w:family w:val="auto"/>
    <w:pitch w:val="default"/>
    <w:sig w:usb0="00000000" w:usb1="00000000" w:usb2="00000016" w:usb3="00000000" w:csb0="2004000F" w:csb1="00000000"/>
    <w:embedRegular r:id="rId4" w:fontKey="{52571207-CFAA-4EA2-947B-D88EEFBBCFCE}"/>
  </w:font>
  <w:font w:name="楷体">
    <w:panose1 w:val="02010609060101010101"/>
    <w:charset w:val="86"/>
    <w:family w:val="modern"/>
    <w:pitch w:val="default"/>
    <w:sig w:usb0="800002BF" w:usb1="38CF7CFA" w:usb2="00000016" w:usb3="00000000" w:csb0="00040001" w:csb1="00000000"/>
    <w:embedRegular r:id="rId5" w:fontKey="{03AB7427-4CBF-4CF4-9943-2DF1D081F8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CE82F">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190FC7">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0190FC7">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488F3">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EA847">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EE01B">
    <w:pPr>
      <w:pStyle w:val="4"/>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DAAC78">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10DAAC78">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2E986">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F9971">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847C5">
    <w:pPr>
      <w:pStyle w:val="5"/>
      <w:rPr>
        <w:rFonts w:hint="eastAsia" w:eastAsiaTheme="minorEastAsia"/>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71498">
    <w:pPr>
      <w:pStyle w:val="5"/>
      <w:rPr>
        <w:rFonts w:hint="eastAsia" w:eastAsiaTheme="minorEastAsia"/>
        <w:lang w:eastAsia="zh-CN"/>
      </w:rPr>
    </w:pPr>
    <w:r>
      <w:rPr>
        <w:rFonts w:hint="eastAsia" w:eastAsiaTheme="minorEastAsia"/>
        <w:lang w:eastAsia="zh-CN"/>
      </w:rPr>
      <w:drawing>
        <wp:anchor distT="0" distB="0" distL="114300" distR="114300" simplePos="0" relativeHeight="251665408" behindDoc="1" locked="0" layoutInCell="1" allowOverlap="1">
          <wp:simplePos x="0" y="0"/>
          <wp:positionH relativeFrom="column">
            <wp:posOffset>-1127760</wp:posOffset>
          </wp:positionH>
          <wp:positionV relativeFrom="paragraph">
            <wp:posOffset>-571500</wp:posOffset>
          </wp:positionV>
          <wp:extent cx="7575550" cy="10819130"/>
          <wp:effectExtent l="0" t="0" r="6350" b="1270"/>
          <wp:wrapNone/>
          <wp:docPr id="8" name="图片 8" descr="微信图片_20240924185447"/>
          <wp:cNvGraphicFramePr/>
          <a:graphic xmlns:a="http://schemas.openxmlformats.org/drawingml/2006/main">
            <a:graphicData uri="http://schemas.openxmlformats.org/drawingml/2006/picture">
              <pic:pic xmlns:pic="http://schemas.openxmlformats.org/drawingml/2006/picture">
                <pic:nvPicPr>
                  <pic:cNvPr id="8" name="图片 8" descr="微信图片_20240924185447"/>
                  <pic:cNvPicPr/>
                </pic:nvPicPr>
                <pic:blipFill>
                  <a:blip r:embed="rId1"/>
                  <a:stretch>
                    <a:fillRect/>
                  </a:stretch>
                </pic:blipFill>
                <pic:spPr>
                  <a:xfrm>
                    <a:off x="0" y="0"/>
                    <a:ext cx="7575550" cy="10819130"/>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E0788">
    <w:pPr>
      <w:pStyle w:val="5"/>
      <w:rPr>
        <w:rFonts w:hint="eastAsia" w:eastAsiaTheme="minorEastAsia"/>
        <w:lang w:eastAsia="zh-CN"/>
      </w:rPr>
    </w:pPr>
    <w:r>
      <w:rPr>
        <w:rFonts w:hint="eastAsia" w:eastAsiaTheme="minorEastAsia"/>
        <w:lang w:eastAsia="zh-CN"/>
      </w:rPr>
      <w:drawing>
        <wp:anchor distT="0" distB="0" distL="114300" distR="114300" simplePos="0" relativeHeight="251666432" behindDoc="1" locked="0" layoutInCell="1" allowOverlap="1">
          <wp:simplePos x="0" y="0"/>
          <wp:positionH relativeFrom="column">
            <wp:posOffset>-1138555</wp:posOffset>
          </wp:positionH>
          <wp:positionV relativeFrom="paragraph">
            <wp:posOffset>-572770</wp:posOffset>
          </wp:positionV>
          <wp:extent cx="7586345" cy="10820400"/>
          <wp:effectExtent l="0" t="0" r="14605" b="0"/>
          <wp:wrapNone/>
          <wp:docPr id="11" name="图片 11" descr="微信图片_20240924185447"/>
          <wp:cNvGraphicFramePr/>
          <a:graphic xmlns:a="http://schemas.openxmlformats.org/drawingml/2006/main">
            <a:graphicData uri="http://schemas.openxmlformats.org/drawingml/2006/picture">
              <pic:pic xmlns:pic="http://schemas.openxmlformats.org/drawingml/2006/picture">
                <pic:nvPicPr>
                  <pic:cNvPr id="11" name="图片 11" descr="微信图片_20240924185447"/>
                  <pic:cNvPicPr/>
                </pic:nvPicPr>
                <pic:blipFill>
                  <a:blip r:embed="rId1"/>
                  <a:stretch>
                    <a:fillRect/>
                  </a:stretch>
                </pic:blipFill>
                <pic:spPr>
                  <a:xfrm>
                    <a:off x="0" y="0"/>
                    <a:ext cx="7586345" cy="108204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30D570"/>
    <w:multiLevelType w:val="singleLevel"/>
    <w:tmpl w:val="AF30D570"/>
    <w:lvl w:ilvl="0" w:tentative="0">
      <w:start w:val="1"/>
      <w:numFmt w:val="chineseCounting"/>
      <w:suff w:val="nothing"/>
      <w:lvlText w:val="%1、"/>
      <w:lvlJc w:val="left"/>
      <w:rPr>
        <w:rFonts w:hint="eastAsia"/>
      </w:rPr>
    </w:lvl>
  </w:abstractNum>
  <w:abstractNum w:abstractNumId="1">
    <w:nsid w:val="B2B3FF03"/>
    <w:multiLevelType w:val="singleLevel"/>
    <w:tmpl w:val="B2B3FF03"/>
    <w:lvl w:ilvl="0" w:tentative="0">
      <w:start w:val="1"/>
      <w:numFmt w:val="chineseCounting"/>
      <w:suff w:val="nothing"/>
      <w:lvlText w:val="%1、"/>
      <w:lvlJc w:val="left"/>
      <w:rPr>
        <w:rFonts w:hint="eastAsia"/>
      </w:rPr>
    </w:lvl>
  </w:abstractNum>
  <w:abstractNum w:abstractNumId="2">
    <w:nsid w:val="E27BE784"/>
    <w:multiLevelType w:val="singleLevel"/>
    <w:tmpl w:val="E27BE784"/>
    <w:lvl w:ilvl="0" w:tentative="0">
      <w:start w:val="5"/>
      <w:numFmt w:val="chineseCounting"/>
      <w:suff w:val="nothing"/>
      <w:lvlText w:val="（%1）"/>
      <w:lvlJc w:val="left"/>
      <w:rPr>
        <w:rFonts w:hint="eastAsia" w:ascii="楷体" w:hAnsi="楷体" w:eastAsia="楷体" w:cs="楷体"/>
        <w:sz w:val="24"/>
        <w:szCs w:val="24"/>
      </w:rPr>
    </w:lvl>
  </w:abstractNum>
  <w:abstractNum w:abstractNumId="3">
    <w:nsid w:val="E4619B9B"/>
    <w:multiLevelType w:val="singleLevel"/>
    <w:tmpl w:val="E4619B9B"/>
    <w:lvl w:ilvl="0" w:tentative="0">
      <w:start w:val="3"/>
      <w:numFmt w:val="decimal"/>
      <w:suff w:val="nothing"/>
      <w:lvlText w:val="（%1）"/>
      <w:lvlJc w:val="left"/>
    </w:lvl>
  </w:abstractNum>
  <w:abstractNum w:abstractNumId="4">
    <w:nsid w:val="FC4068F9"/>
    <w:multiLevelType w:val="singleLevel"/>
    <w:tmpl w:val="FC4068F9"/>
    <w:lvl w:ilvl="0" w:tentative="0">
      <w:start w:val="1"/>
      <w:numFmt w:val="chineseCounting"/>
      <w:suff w:val="nothing"/>
      <w:lvlText w:val="%1、"/>
      <w:lvlJc w:val="left"/>
      <w:rPr>
        <w:rFonts w:hint="eastAsia"/>
      </w:rPr>
    </w:lvl>
  </w:abstractNum>
  <w:abstractNum w:abstractNumId="5">
    <w:nsid w:val="0F7F1597"/>
    <w:multiLevelType w:val="singleLevel"/>
    <w:tmpl w:val="0F7F1597"/>
    <w:lvl w:ilvl="0" w:tentative="0">
      <w:start w:val="2"/>
      <w:numFmt w:val="decimal"/>
      <w:suff w:val="nothing"/>
      <w:lvlText w:val="（%1）"/>
      <w:lvlJc w:val="left"/>
    </w:lvl>
  </w:abstractNum>
  <w:abstractNum w:abstractNumId="6">
    <w:nsid w:val="1D4384F5"/>
    <w:multiLevelType w:val="singleLevel"/>
    <w:tmpl w:val="1D4384F5"/>
    <w:lvl w:ilvl="0" w:tentative="0">
      <w:start w:val="2"/>
      <w:numFmt w:val="chineseCounting"/>
      <w:suff w:val="nothing"/>
      <w:lvlText w:val="%1、"/>
      <w:lvlJc w:val="left"/>
      <w:rPr>
        <w:rFonts w:hint="eastAsia"/>
      </w:rPr>
    </w:lvl>
  </w:abstractNum>
  <w:abstractNum w:abstractNumId="7">
    <w:nsid w:val="1F170F78"/>
    <w:multiLevelType w:val="singleLevel"/>
    <w:tmpl w:val="1F170F78"/>
    <w:lvl w:ilvl="0" w:tentative="0">
      <w:start w:val="2"/>
      <w:numFmt w:val="decimal"/>
      <w:suff w:val="nothing"/>
      <w:lvlText w:val="（%1）"/>
      <w:lvlJc w:val="left"/>
    </w:lvl>
  </w:abstractNum>
  <w:abstractNum w:abstractNumId="8">
    <w:nsid w:val="4FEAF540"/>
    <w:multiLevelType w:val="singleLevel"/>
    <w:tmpl w:val="4FEAF540"/>
    <w:lvl w:ilvl="0" w:tentative="0">
      <w:start w:val="1"/>
      <w:numFmt w:val="decimal"/>
      <w:lvlText w:val="%1."/>
      <w:lvlJc w:val="left"/>
      <w:pPr>
        <w:tabs>
          <w:tab w:val="left" w:pos="312"/>
        </w:tabs>
      </w:pPr>
    </w:lvl>
  </w:abstractNum>
  <w:abstractNum w:abstractNumId="9">
    <w:nsid w:val="5DFB5988"/>
    <w:multiLevelType w:val="singleLevel"/>
    <w:tmpl w:val="5DFB5988"/>
    <w:lvl w:ilvl="0" w:tentative="0">
      <w:start w:val="5"/>
      <w:numFmt w:val="decimal"/>
      <w:lvlText w:val="%1."/>
      <w:lvlJc w:val="left"/>
      <w:pPr>
        <w:tabs>
          <w:tab w:val="left" w:pos="312"/>
        </w:tabs>
      </w:pPr>
    </w:lvl>
  </w:abstractNum>
  <w:num w:numId="1">
    <w:abstractNumId w:val="1"/>
  </w:num>
  <w:num w:numId="2">
    <w:abstractNumId w:val="8"/>
  </w:num>
  <w:num w:numId="3">
    <w:abstractNumId w:val="0"/>
  </w:num>
  <w:num w:numId="4">
    <w:abstractNumId w:val="6"/>
  </w:num>
  <w:num w:numId="5">
    <w:abstractNumId w:val="2"/>
  </w:num>
  <w:num w:numId="6">
    <w:abstractNumId w:val="4"/>
  </w:num>
  <w:num w:numId="7">
    <w:abstractNumId w:val="3"/>
  </w:num>
  <w:num w:numId="8">
    <w:abstractNumId w:val="7"/>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M5Nzk2YWZjYmVkNmU3NjA0Mjc5ZmMzNzFkZWEwMmIifQ=="/>
  </w:docVars>
  <w:rsids>
    <w:rsidRoot w:val="00227DBB"/>
    <w:rsid w:val="0003361B"/>
    <w:rsid w:val="00076561"/>
    <w:rsid w:val="000D7B52"/>
    <w:rsid w:val="001E0809"/>
    <w:rsid w:val="00227DBB"/>
    <w:rsid w:val="002A77FA"/>
    <w:rsid w:val="002D79B4"/>
    <w:rsid w:val="00324554"/>
    <w:rsid w:val="00347502"/>
    <w:rsid w:val="0035796F"/>
    <w:rsid w:val="00383AF3"/>
    <w:rsid w:val="003B4FE8"/>
    <w:rsid w:val="00420DD7"/>
    <w:rsid w:val="004813C8"/>
    <w:rsid w:val="00486459"/>
    <w:rsid w:val="005718F1"/>
    <w:rsid w:val="005851B2"/>
    <w:rsid w:val="006945BE"/>
    <w:rsid w:val="006D342A"/>
    <w:rsid w:val="008F13F7"/>
    <w:rsid w:val="009C281D"/>
    <w:rsid w:val="00A930B6"/>
    <w:rsid w:val="00B342E5"/>
    <w:rsid w:val="00B94091"/>
    <w:rsid w:val="00C1098C"/>
    <w:rsid w:val="00C636C2"/>
    <w:rsid w:val="00CC08A4"/>
    <w:rsid w:val="00D20095"/>
    <w:rsid w:val="00D304A2"/>
    <w:rsid w:val="00DD545C"/>
    <w:rsid w:val="00EC560B"/>
    <w:rsid w:val="00F2450B"/>
    <w:rsid w:val="016A5130"/>
    <w:rsid w:val="022325A3"/>
    <w:rsid w:val="02873BB9"/>
    <w:rsid w:val="03F60FF6"/>
    <w:rsid w:val="04316199"/>
    <w:rsid w:val="04906627"/>
    <w:rsid w:val="05133C63"/>
    <w:rsid w:val="05B253F0"/>
    <w:rsid w:val="0672665C"/>
    <w:rsid w:val="08EE0000"/>
    <w:rsid w:val="094E5430"/>
    <w:rsid w:val="09586E24"/>
    <w:rsid w:val="0AB75DEA"/>
    <w:rsid w:val="0B3A4838"/>
    <w:rsid w:val="0B3D2435"/>
    <w:rsid w:val="0D435C65"/>
    <w:rsid w:val="0E7C659C"/>
    <w:rsid w:val="101A0F66"/>
    <w:rsid w:val="10D97CD5"/>
    <w:rsid w:val="11DA3F79"/>
    <w:rsid w:val="122B1341"/>
    <w:rsid w:val="135B5CB3"/>
    <w:rsid w:val="136E6DFB"/>
    <w:rsid w:val="13901A94"/>
    <w:rsid w:val="139B6439"/>
    <w:rsid w:val="13D62432"/>
    <w:rsid w:val="141C0605"/>
    <w:rsid w:val="14AF1479"/>
    <w:rsid w:val="14BC1DE8"/>
    <w:rsid w:val="16280090"/>
    <w:rsid w:val="16FF4BD2"/>
    <w:rsid w:val="17C90AA4"/>
    <w:rsid w:val="18204953"/>
    <w:rsid w:val="186D39B8"/>
    <w:rsid w:val="18943954"/>
    <w:rsid w:val="19106352"/>
    <w:rsid w:val="1A6D3A5C"/>
    <w:rsid w:val="1B9728C7"/>
    <w:rsid w:val="1C7705E4"/>
    <w:rsid w:val="1CA47A0D"/>
    <w:rsid w:val="1CF71C0F"/>
    <w:rsid w:val="1D2270A1"/>
    <w:rsid w:val="1D415946"/>
    <w:rsid w:val="1E1D13B7"/>
    <w:rsid w:val="1EA9481E"/>
    <w:rsid w:val="1EB2473F"/>
    <w:rsid w:val="1EC16654"/>
    <w:rsid w:val="1F662FA0"/>
    <w:rsid w:val="1F713834"/>
    <w:rsid w:val="1FF40490"/>
    <w:rsid w:val="20B873A1"/>
    <w:rsid w:val="21816245"/>
    <w:rsid w:val="21CF5225"/>
    <w:rsid w:val="22906A36"/>
    <w:rsid w:val="2586468D"/>
    <w:rsid w:val="272C0707"/>
    <w:rsid w:val="278A740A"/>
    <w:rsid w:val="28DC4A1D"/>
    <w:rsid w:val="294D3F9A"/>
    <w:rsid w:val="29FE3432"/>
    <w:rsid w:val="2A2C37CF"/>
    <w:rsid w:val="2A3B5A7F"/>
    <w:rsid w:val="2A883BDC"/>
    <w:rsid w:val="2A952A67"/>
    <w:rsid w:val="2BE8675A"/>
    <w:rsid w:val="2CD64E9F"/>
    <w:rsid w:val="2D957EEB"/>
    <w:rsid w:val="2E6642F9"/>
    <w:rsid w:val="2FE552BE"/>
    <w:rsid w:val="30920D67"/>
    <w:rsid w:val="312E7BF7"/>
    <w:rsid w:val="31CC2BBC"/>
    <w:rsid w:val="32374BB2"/>
    <w:rsid w:val="32F72511"/>
    <w:rsid w:val="33005676"/>
    <w:rsid w:val="34283BE6"/>
    <w:rsid w:val="3482405C"/>
    <w:rsid w:val="34FB3248"/>
    <w:rsid w:val="35AF21A7"/>
    <w:rsid w:val="36061E06"/>
    <w:rsid w:val="367F0E7A"/>
    <w:rsid w:val="36AD421B"/>
    <w:rsid w:val="36D02EB6"/>
    <w:rsid w:val="37380E0D"/>
    <w:rsid w:val="38A74091"/>
    <w:rsid w:val="38CB5869"/>
    <w:rsid w:val="391B4A7F"/>
    <w:rsid w:val="3995038E"/>
    <w:rsid w:val="39C46EC5"/>
    <w:rsid w:val="39F775A2"/>
    <w:rsid w:val="3A3765C2"/>
    <w:rsid w:val="3A626B00"/>
    <w:rsid w:val="3B8B6D64"/>
    <w:rsid w:val="3C17152E"/>
    <w:rsid w:val="3C9C1A33"/>
    <w:rsid w:val="3CA37266"/>
    <w:rsid w:val="3D8D3594"/>
    <w:rsid w:val="3DA908AC"/>
    <w:rsid w:val="3DC465B9"/>
    <w:rsid w:val="3DFE45B7"/>
    <w:rsid w:val="3E8B7FB1"/>
    <w:rsid w:val="3F1D63BC"/>
    <w:rsid w:val="3F561D68"/>
    <w:rsid w:val="41B90CAB"/>
    <w:rsid w:val="42033C80"/>
    <w:rsid w:val="421701E9"/>
    <w:rsid w:val="421732C9"/>
    <w:rsid w:val="429168C1"/>
    <w:rsid w:val="43552F20"/>
    <w:rsid w:val="43FD54AD"/>
    <w:rsid w:val="445C55AD"/>
    <w:rsid w:val="452C1D37"/>
    <w:rsid w:val="45980EA7"/>
    <w:rsid w:val="47392CA0"/>
    <w:rsid w:val="489F7F27"/>
    <w:rsid w:val="49211EDB"/>
    <w:rsid w:val="49A94939"/>
    <w:rsid w:val="4A094C68"/>
    <w:rsid w:val="4A437558"/>
    <w:rsid w:val="4ABE57D5"/>
    <w:rsid w:val="4B295BFD"/>
    <w:rsid w:val="4B813936"/>
    <w:rsid w:val="4C113DA6"/>
    <w:rsid w:val="4C387BD6"/>
    <w:rsid w:val="4C437B1A"/>
    <w:rsid w:val="4CB41FA4"/>
    <w:rsid w:val="4DC4568B"/>
    <w:rsid w:val="4E797495"/>
    <w:rsid w:val="4F391364"/>
    <w:rsid w:val="4F411FEA"/>
    <w:rsid w:val="51532BB1"/>
    <w:rsid w:val="51624598"/>
    <w:rsid w:val="526747C4"/>
    <w:rsid w:val="52976924"/>
    <w:rsid w:val="52CD46D8"/>
    <w:rsid w:val="52FF47B2"/>
    <w:rsid w:val="53AD7BBC"/>
    <w:rsid w:val="53DE4348"/>
    <w:rsid w:val="546D46EF"/>
    <w:rsid w:val="54C83DCC"/>
    <w:rsid w:val="554F1942"/>
    <w:rsid w:val="55E15378"/>
    <w:rsid w:val="561374A3"/>
    <w:rsid w:val="56661390"/>
    <w:rsid w:val="57200EA8"/>
    <w:rsid w:val="57AB4DC8"/>
    <w:rsid w:val="57BD5228"/>
    <w:rsid w:val="57D63BF4"/>
    <w:rsid w:val="582842EF"/>
    <w:rsid w:val="58825B29"/>
    <w:rsid w:val="58E30CBE"/>
    <w:rsid w:val="5999312B"/>
    <w:rsid w:val="59D46C31"/>
    <w:rsid w:val="5B2811C7"/>
    <w:rsid w:val="5B8707B7"/>
    <w:rsid w:val="5BB94693"/>
    <w:rsid w:val="5BE777D7"/>
    <w:rsid w:val="5CC9088C"/>
    <w:rsid w:val="5D1B19F9"/>
    <w:rsid w:val="5D3A5D5E"/>
    <w:rsid w:val="5D421CC4"/>
    <w:rsid w:val="5D631B5B"/>
    <w:rsid w:val="5D8B4FD8"/>
    <w:rsid w:val="5D8F1753"/>
    <w:rsid w:val="5DF44D6C"/>
    <w:rsid w:val="5E0A2849"/>
    <w:rsid w:val="5E3869E7"/>
    <w:rsid w:val="5EE53A7E"/>
    <w:rsid w:val="5F0C25F1"/>
    <w:rsid w:val="5F5D201F"/>
    <w:rsid w:val="5FF13021"/>
    <w:rsid w:val="60535941"/>
    <w:rsid w:val="60593614"/>
    <w:rsid w:val="60712BD5"/>
    <w:rsid w:val="60F85C8F"/>
    <w:rsid w:val="61781393"/>
    <w:rsid w:val="62314E9A"/>
    <w:rsid w:val="628241AA"/>
    <w:rsid w:val="62EF200D"/>
    <w:rsid w:val="63C1308D"/>
    <w:rsid w:val="641E6496"/>
    <w:rsid w:val="64737729"/>
    <w:rsid w:val="64B928D3"/>
    <w:rsid w:val="64BE7D39"/>
    <w:rsid w:val="65885575"/>
    <w:rsid w:val="65FA0FD6"/>
    <w:rsid w:val="663B759A"/>
    <w:rsid w:val="66414742"/>
    <w:rsid w:val="667530BB"/>
    <w:rsid w:val="66AC577F"/>
    <w:rsid w:val="66EB0BE8"/>
    <w:rsid w:val="677E4A78"/>
    <w:rsid w:val="68C05824"/>
    <w:rsid w:val="69016503"/>
    <w:rsid w:val="698177FF"/>
    <w:rsid w:val="69913C72"/>
    <w:rsid w:val="699C7292"/>
    <w:rsid w:val="69D66A3A"/>
    <w:rsid w:val="6A4D243B"/>
    <w:rsid w:val="6A5A06B4"/>
    <w:rsid w:val="6B183B3E"/>
    <w:rsid w:val="6B347990"/>
    <w:rsid w:val="6B8F59A6"/>
    <w:rsid w:val="6BAD3F8C"/>
    <w:rsid w:val="6E141D49"/>
    <w:rsid w:val="6FFC56C7"/>
    <w:rsid w:val="701C77FC"/>
    <w:rsid w:val="70757FF6"/>
    <w:rsid w:val="708C00D0"/>
    <w:rsid w:val="70B22D11"/>
    <w:rsid w:val="710628BA"/>
    <w:rsid w:val="711A0B9D"/>
    <w:rsid w:val="71267542"/>
    <w:rsid w:val="71B7463E"/>
    <w:rsid w:val="731765E6"/>
    <w:rsid w:val="73AA0795"/>
    <w:rsid w:val="746045D8"/>
    <w:rsid w:val="75287DA6"/>
    <w:rsid w:val="75680B0B"/>
    <w:rsid w:val="75FD2A1F"/>
    <w:rsid w:val="76087512"/>
    <w:rsid w:val="761B163F"/>
    <w:rsid w:val="76D61319"/>
    <w:rsid w:val="7719189E"/>
    <w:rsid w:val="77221770"/>
    <w:rsid w:val="77EB1316"/>
    <w:rsid w:val="790D4DDF"/>
    <w:rsid w:val="797C462E"/>
    <w:rsid w:val="79F766ED"/>
    <w:rsid w:val="7A4F40A7"/>
    <w:rsid w:val="7B3B7567"/>
    <w:rsid w:val="7B98728E"/>
    <w:rsid w:val="7CC90FA6"/>
    <w:rsid w:val="7ED749DB"/>
    <w:rsid w:val="7F4313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480" w:firstLineChars="200"/>
      <w:jc w:val="both"/>
    </w:pPr>
    <w:rPr>
      <w:rFonts w:asciiTheme="minorEastAsia" w:hAnsiTheme="minorEastAsia" w:eastAsiaTheme="minorEastAsia" w:cstheme="minorBidi"/>
      <w:kern w:val="2"/>
      <w:sz w:val="24"/>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rFonts w:eastAsiaTheme="majorEastAsia"/>
      <w:b/>
      <w:kern w:val="44"/>
      <w:sz w:val="36"/>
    </w:rPr>
  </w:style>
  <w:style w:type="paragraph" w:styleId="3">
    <w:name w:val="heading 2"/>
    <w:basedOn w:val="1"/>
    <w:next w:val="1"/>
    <w:autoRedefine/>
    <w:semiHidden/>
    <w:unhideWhenUsed/>
    <w:qFormat/>
    <w:uiPriority w:val="0"/>
    <w:pPr>
      <w:spacing w:beforeAutospacing="1" w:afterAutospacing="1"/>
      <w:jc w:val="left"/>
      <w:outlineLvl w:val="1"/>
    </w:pPr>
    <w:rPr>
      <w:rFonts w:hint="eastAsia" w:ascii="宋体" w:hAnsi="宋体" w:eastAsia="宋体" w:cs="Times New Roman"/>
      <w:b/>
      <w:bCs/>
      <w:kern w:val="0"/>
      <w:sz w:val="36"/>
      <w:szCs w:val="36"/>
    </w:rPr>
  </w:style>
  <w:style w:type="character" w:default="1" w:styleId="10">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autoRedefine/>
    <w:qFormat/>
    <w:uiPriority w:val="0"/>
  </w:style>
  <w:style w:type="paragraph" w:styleId="7">
    <w:name w:val="Normal (Web)"/>
    <w:basedOn w:val="1"/>
    <w:autoRedefine/>
    <w:qFormat/>
    <w:uiPriority w:val="0"/>
    <w:pPr>
      <w:spacing w:before="0" w:beforeAutospacing="1" w:after="0" w:afterAutospacing="1" w:line="240" w:lineRule="auto"/>
      <w:ind w:left="0" w:right="0" w:firstLine="0" w:firstLineChars="0"/>
      <w:jc w:val="left"/>
    </w:pPr>
    <w:rPr>
      <w:rFonts w:asciiTheme="minorHAnsi" w:hAnsiTheme="minorHAnsi"/>
      <w:kern w:val="0"/>
      <w:sz w:val="24"/>
      <w:lang w:val="en-US" w:eastAsia="zh-CN" w:bidi="ar"/>
    </w:rPr>
  </w:style>
  <w:style w:type="table" w:styleId="9">
    <w:name w:val="Table Grid"/>
    <w:basedOn w:val="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1">
    <w:name w:val="List Paragraph"/>
    <w:basedOn w:val="1"/>
    <w:autoRedefine/>
    <w:qFormat/>
    <w:uiPriority w:val="34"/>
    <w:pPr>
      <w:ind w:firstLine="420"/>
    </w:pPr>
  </w:style>
  <w:style w:type="paragraph" w:customStyle="1" w:styleId="12">
    <w:name w:val="WPSOffice手动目录 1"/>
    <w:autoRedefine/>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jpeg"/><Relationship Id="rId14" Type="http://schemas.openxmlformats.org/officeDocument/2006/relationships/theme" Target="theme/theme1.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4"/>
      <sectRole val="1"/>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Manager>Abu设计</Manager>
  <Company>Abu设计</Company>
  <Pages>45</Pages>
  <Words>14946</Words>
  <Characters>16247</Characters>
  <Lines>0</Lines>
  <Paragraphs>0</Paragraphs>
  <TotalTime>67</TotalTime>
  <ScaleCrop>false</ScaleCrop>
  <LinksUpToDate>false</LinksUpToDate>
  <CharactersWithSpaces>17265</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信纸</cp:category>
  <dcterms:created xsi:type="dcterms:W3CDTF">2019-12-12T12:44:00Z</dcterms:created>
  <dc:creator>咕咕</dc:creator>
  <dc:description>更多Abu设计的信纸请访问
http://chn.docer.com/works?userid=415014680
谢谢支持</dc:description>
  <cp:keywords>信纸 信笺背景</cp:keywords>
  <cp:lastModifiedBy>微信用户</cp:lastModifiedBy>
  <dcterms:modified xsi:type="dcterms:W3CDTF">2024-11-22T07:13:00Z</dcterms:modified>
  <dc:subject>信纸</dc:subject>
  <dc:title>信纸-Abu设计</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D76D63702639470EBA5342CEEC28939B_13</vt:lpwstr>
  </property>
</Properties>
</file>